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21931" w14:textId="77777777" w:rsidR="004B32C3" w:rsidRDefault="004B32C3" w:rsidP="0042536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64356521"/>
      <w:r w:rsidRPr="004B32C3">
        <w:rPr>
          <w:rFonts w:ascii="標楷體" w:eastAsia="標楷體" w:hAnsi="標楷體" w:hint="eastAsia"/>
          <w:b/>
          <w:sz w:val="32"/>
          <w:szCs w:val="32"/>
        </w:rPr>
        <w:t>南投縣東埔國民小學113學年度</w:t>
      </w:r>
    </w:p>
    <w:p w14:paraId="03B132E4" w14:textId="4CAD1D0E" w:rsidR="009171C7" w:rsidRPr="00425363" w:rsidRDefault="00F14378" w:rsidP="0042536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安全教育</w:t>
      </w:r>
      <w:r w:rsidR="009A0836" w:rsidRPr="009A0836">
        <w:rPr>
          <w:rFonts w:ascii="標楷體" w:eastAsia="標楷體" w:hAnsi="標楷體" w:hint="eastAsia"/>
          <w:b/>
          <w:sz w:val="32"/>
          <w:szCs w:val="32"/>
        </w:rPr>
        <w:t>(交通安全)</w:t>
      </w:r>
      <w:r w:rsidR="00431F1D">
        <w:rPr>
          <w:rFonts w:ascii="標楷體" w:eastAsia="標楷體" w:hAnsi="標楷體" w:hint="eastAsia"/>
          <w:b/>
          <w:sz w:val="32"/>
          <w:szCs w:val="32"/>
        </w:rPr>
        <w:t>、戶外教育或</w:t>
      </w:r>
      <w:r>
        <w:rPr>
          <w:rFonts w:ascii="標楷體" w:eastAsia="標楷體" w:hAnsi="標楷體" w:hint="eastAsia"/>
          <w:b/>
          <w:sz w:val="32"/>
          <w:szCs w:val="32"/>
        </w:rPr>
        <w:t>生命教育規劃</w:t>
      </w:r>
      <w:r w:rsidR="00425363" w:rsidRPr="00425363">
        <w:rPr>
          <w:rFonts w:ascii="標楷體" w:eastAsia="標楷體" w:hAnsi="標楷體" w:hint="eastAsia"/>
          <w:b/>
          <w:sz w:val="32"/>
          <w:szCs w:val="32"/>
        </w:rPr>
        <w:t>統整性、主題性</w:t>
      </w:r>
      <w:r>
        <w:rPr>
          <w:rFonts w:ascii="標楷體" w:eastAsia="標楷體" w:hAnsi="標楷體" w:hint="eastAsia"/>
          <w:b/>
          <w:sz w:val="32"/>
          <w:szCs w:val="32"/>
        </w:rPr>
        <w:t>之</w:t>
      </w:r>
      <w:r w:rsidR="00425363" w:rsidRPr="00425363">
        <w:rPr>
          <w:rFonts w:ascii="標楷體" w:eastAsia="標楷體" w:hAnsi="標楷體" w:hint="eastAsia"/>
          <w:b/>
          <w:sz w:val="32"/>
          <w:szCs w:val="32"/>
        </w:rPr>
        <w:t>彈性學習課程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850"/>
        <w:gridCol w:w="850"/>
        <w:gridCol w:w="1701"/>
        <w:gridCol w:w="1814"/>
        <w:gridCol w:w="850"/>
        <w:gridCol w:w="850"/>
        <w:gridCol w:w="6972"/>
      </w:tblGrid>
      <w:tr w:rsidR="00345D6E" w:rsidRPr="00E8348B" w14:paraId="65CC7DAF" w14:textId="77777777" w:rsidTr="00F14378">
        <w:tc>
          <w:tcPr>
            <w:tcW w:w="850" w:type="dxa"/>
            <w:vAlign w:val="center"/>
          </w:tcPr>
          <w:bookmarkEnd w:id="0"/>
          <w:p w14:paraId="4A6BF149" w14:textId="29B44E7A" w:rsidR="00345D6E" w:rsidRPr="00E8348B" w:rsidRDefault="00345D6E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50" w:type="dxa"/>
            <w:vAlign w:val="center"/>
          </w:tcPr>
          <w:p w14:paraId="16582BED" w14:textId="65C44324" w:rsidR="00345D6E" w:rsidRPr="00E8348B" w:rsidRDefault="00345D6E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701" w:type="dxa"/>
            <w:vAlign w:val="center"/>
          </w:tcPr>
          <w:p w14:paraId="2A146D17" w14:textId="256B0980" w:rsidR="00345D6E" w:rsidRPr="00E8348B" w:rsidRDefault="00345D6E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1814" w:type="dxa"/>
            <w:vAlign w:val="center"/>
          </w:tcPr>
          <w:p w14:paraId="6CA9D096" w14:textId="431CADAB" w:rsidR="00345D6E" w:rsidRPr="00E8348B" w:rsidRDefault="00F14378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單元/</w:t>
            </w:r>
            <w:r w:rsidR="00345D6E" w:rsidRPr="00E8348B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50" w:type="dxa"/>
            <w:vAlign w:val="center"/>
          </w:tcPr>
          <w:p w14:paraId="60420331" w14:textId="12DA8E95" w:rsidR="00345D6E" w:rsidRPr="00E8348B" w:rsidRDefault="00345D6E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850" w:type="dxa"/>
            <w:vAlign w:val="center"/>
          </w:tcPr>
          <w:p w14:paraId="49B40466" w14:textId="3D181748" w:rsidR="00345D6E" w:rsidRPr="00E8348B" w:rsidRDefault="00345D6E" w:rsidP="008800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8348B">
              <w:rPr>
                <w:rFonts w:ascii="標楷體" w:eastAsia="標楷體" w:hAnsi="標楷體" w:hint="eastAsia"/>
              </w:rPr>
              <w:t>週</w:t>
            </w:r>
            <w:proofErr w:type="gramEnd"/>
            <w:r w:rsidRPr="00E8348B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6972" w:type="dxa"/>
            <w:vAlign w:val="center"/>
          </w:tcPr>
          <w:p w14:paraId="1A19AB47" w14:textId="01261AA9" w:rsidR="00345D6E" w:rsidRPr="00E8348B" w:rsidRDefault="00345D6E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教學重點</w:t>
            </w:r>
          </w:p>
        </w:tc>
      </w:tr>
      <w:tr w:rsidR="00577343" w:rsidRPr="00E8348B" w14:paraId="32085E51" w14:textId="77777777" w:rsidTr="00F14378">
        <w:tc>
          <w:tcPr>
            <w:tcW w:w="850" w:type="dxa"/>
            <w:vMerge w:val="restart"/>
            <w:vAlign w:val="center"/>
          </w:tcPr>
          <w:p w14:paraId="70FE99EF" w14:textId="223007D7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8348B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14:paraId="2D5580DB" w14:textId="7BAD27D8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200373DF" w14:textId="77777777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安全教育</w:t>
            </w:r>
          </w:p>
          <w:p w14:paraId="72644D39" w14:textId="21E1889F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(交通安全)</w:t>
            </w:r>
          </w:p>
        </w:tc>
        <w:tc>
          <w:tcPr>
            <w:tcW w:w="1814" w:type="dxa"/>
            <w:vAlign w:val="center"/>
          </w:tcPr>
          <w:p w14:paraId="0CF37706" w14:textId="76D74BC4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汽車小乘客</w:t>
            </w:r>
          </w:p>
        </w:tc>
        <w:tc>
          <w:tcPr>
            <w:tcW w:w="850" w:type="dxa"/>
            <w:vAlign w:val="center"/>
          </w:tcPr>
          <w:p w14:paraId="4C7927F2" w14:textId="51152B1A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7329E9A2" w14:textId="34237643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972" w:type="dxa"/>
            <w:vAlign w:val="center"/>
          </w:tcPr>
          <w:p w14:paraId="29F4DE7E" w14:textId="6BA9DB9E" w:rsidR="00CB0D42" w:rsidRPr="00E8348B" w:rsidRDefault="00CB0D42" w:rsidP="009E2B70">
            <w:pPr>
              <w:rPr>
                <w:rFonts w:ascii="標楷體" w:eastAsia="標楷體" w:hAnsi="標楷體"/>
              </w:rPr>
            </w:pPr>
            <w:r w:rsidRPr="00CB0D42">
              <w:rPr>
                <w:rFonts w:ascii="標楷體" w:eastAsia="標楷體" w:hAnsi="標楷體" w:hint="eastAsia"/>
              </w:rPr>
              <w:t>探索並察覺自身安全意識對交通行為的影響， 知道搭乘汽機車時須遵守的乘車規則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77343" w:rsidRPr="00E8348B" w14:paraId="08F419EF" w14:textId="77777777" w:rsidTr="00F14378">
        <w:tc>
          <w:tcPr>
            <w:tcW w:w="850" w:type="dxa"/>
            <w:vMerge/>
            <w:vAlign w:val="center"/>
          </w:tcPr>
          <w:p w14:paraId="06171B67" w14:textId="77777777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1194F4E9" w14:textId="01825CF8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3F82E6F4" w14:textId="704491A9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1BE302BF" w14:textId="094E811A" w:rsidR="00577343" w:rsidRPr="00BA31C4" w:rsidRDefault="00577343" w:rsidP="0057734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77343">
              <w:rPr>
                <w:rFonts w:ascii="標楷體" w:eastAsia="標楷體" w:hAnsi="標楷體" w:cs="標楷體" w:hint="eastAsia"/>
                <w:sz w:val="26"/>
                <w:szCs w:val="26"/>
              </w:rPr>
              <w:t>我會安全上學</w:t>
            </w:r>
          </w:p>
        </w:tc>
        <w:tc>
          <w:tcPr>
            <w:tcW w:w="850" w:type="dxa"/>
            <w:vAlign w:val="center"/>
          </w:tcPr>
          <w:p w14:paraId="0308D3B4" w14:textId="6ADAF0DC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6EED26A3" w14:textId="6C57110B" w:rsidR="00577343" w:rsidRPr="00E8348B" w:rsidRDefault="00577343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972" w:type="dxa"/>
            <w:vAlign w:val="center"/>
          </w:tcPr>
          <w:p w14:paraId="1AF01F79" w14:textId="79FBBC66" w:rsidR="00577343" w:rsidRPr="00E8348B" w:rsidRDefault="00CB0D42" w:rsidP="005F7C72">
            <w:pPr>
              <w:rPr>
                <w:rFonts w:ascii="標楷體" w:eastAsia="標楷體" w:hAnsi="標楷體"/>
              </w:rPr>
            </w:pPr>
            <w:r w:rsidRPr="00CB0D42">
              <w:rPr>
                <w:rFonts w:ascii="標楷體" w:eastAsia="標楷體" w:hAnsi="標楷體" w:hint="eastAsia"/>
              </w:rPr>
              <w:t>能了解校園周遭有號</w:t>
            </w:r>
            <w:proofErr w:type="gramStart"/>
            <w:r w:rsidRPr="00CB0D42">
              <w:rPr>
                <w:rFonts w:ascii="標楷體" w:eastAsia="標楷體" w:hAnsi="標楷體" w:hint="eastAsia"/>
              </w:rPr>
              <w:t>誌</w:t>
            </w:r>
            <w:proofErr w:type="gramEnd"/>
            <w:r w:rsidRPr="00CB0D42">
              <w:rPr>
                <w:rFonts w:ascii="標楷體" w:eastAsia="標楷體" w:hAnsi="標楷體" w:hint="eastAsia"/>
              </w:rPr>
              <w:t>路口的行人穿越道旁之交通標誌及標線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3630D" w:rsidRPr="00E8348B" w14:paraId="22CD9E2D" w14:textId="77777777" w:rsidTr="00F14378">
        <w:tc>
          <w:tcPr>
            <w:tcW w:w="850" w:type="dxa"/>
            <w:vMerge/>
            <w:vAlign w:val="center"/>
          </w:tcPr>
          <w:p w14:paraId="1793A96A" w14:textId="6F0D6F9F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771A91FF" w14:textId="6B6D871E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16D6F4D8" w14:textId="7EC6213B" w:rsidR="00F3630D" w:rsidRPr="00E8348B" w:rsidRDefault="00F3630D" w:rsidP="00EB20D6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814" w:type="dxa"/>
            <w:vAlign w:val="center"/>
          </w:tcPr>
          <w:p w14:paraId="4F7BB1D3" w14:textId="3826C680" w:rsidR="00F3630D" w:rsidRPr="00E835B2" w:rsidRDefault="00B35421" w:rsidP="00E835B2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E835B2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跟我逛校園</w:t>
            </w:r>
          </w:p>
        </w:tc>
        <w:tc>
          <w:tcPr>
            <w:tcW w:w="850" w:type="dxa"/>
            <w:vAlign w:val="center"/>
          </w:tcPr>
          <w:p w14:paraId="06A66E64" w14:textId="27250DC0" w:rsidR="00F3630D" w:rsidRPr="00E835B2" w:rsidRDefault="00B35421" w:rsidP="00991935">
            <w:pPr>
              <w:jc w:val="center"/>
              <w:rPr>
                <w:rFonts w:ascii="標楷體" w:eastAsia="標楷體" w:hAnsi="標楷體"/>
                <w:b/>
              </w:rPr>
            </w:pPr>
            <w:r w:rsidRPr="00E835B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5761BDB3" w14:textId="6B55F7F9" w:rsidR="00F3630D" w:rsidRPr="00E835B2" w:rsidRDefault="00B35421" w:rsidP="00B35421">
            <w:pPr>
              <w:jc w:val="center"/>
              <w:rPr>
                <w:rFonts w:ascii="標楷體" w:eastAsia="標楷體" w:hAnsi="標楷體"/>
                <w:b/>
              </w:rPr>
            </w:pPr>
            <w:r w:rsidRPr="00E835B2">
              <w:rPr>
                <w:rFonts w:ascii="標楷體" w:eastAsia="標楷體" w:hAnsi="標楷體" w:hint="eastAsia"/>
                <w:b/>
              </w:rPr>
              <w:t>20-21</w:t>
            </w:r>
          </w:p>
        </w:tc>
        <w:tc>
          <w:tcPr>
            <w:tcW w:w="6972" w:type="dxa"/>
            <w:vAlign w:val="center"/>
          </w:tcPr>
          <w:p w14:paraId="5BB751E5" w14:textId="6EF77A8B" w:rsidR="00F3630D" w:rsidRPr="00E8348B" w:rsidRDefault="00B35421" w:rsidP="009E2B70">
            <w:pPr>
              <w:rPr>
                <w:rFonts w:ascii="標楷體" w:eastAsia="標楷體" w:hAnsi="標楷體"/>
              </w:rPr>
            </w:pPr>
            <w:r w:rsidRPr="00B35421">
              <w:rPr>
                <w:rFonts w:ascii="標楷體" w:eastAsia="標楷體" w:hAnsi="標楷體" w:hint="eastAsia"/>
              </w:rPr>
              <w:t>認識在地傳說與文化故事,探究校內原住民意象建築，校內意象建築與傳統文化故事的關係</w:t>
            </w:r>
          </w:p>
        </w:tc>
      </w:tr>
      <w:tr w:rsidR="00F3630D" w:rsidRPr="00E8348B" w14:paraId="663AEDB1" w14:textId="77777777" w:rsidTr="00F14378">
        <w:tc>
          <w:tcPr>
            <w:tcW w:w="850" w:type="dxa"/>
            <w:vMerge/>
            <w:vAlign w:val="center"/>
          </w:tcPr>
          <w:p w14:paraId="4539F1F9" w14:textId="77777777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45947F4" w14:textId="63E57D4A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5B04BE30" w14:textId="3CE2D02E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694849A9" w14:textId="77777777" w:rsidR="00E835B2" w:rsidRPr="00E835B2" w:rsidRDefault="00BE1A10" w:rsidP="00E835B2">
            <w:pPr>
              <w:jc w:val="center"/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</w:pPr>
            <w:r w:rsidRPr="00E835B2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布農與我</w:t>
            </w:r>
            <w:r w:rsidR="002B4BC6" w:rsidRPr="00E835B2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-</w:t>
            </w:r>
          </w:p>
          <w:p w14:paraId="60012462" w14:textId="153EBC80" w:rsidR="00F3630D" w:rsidRPr="00E835B2" w:rsidRDefault="00E835B2" w:rsidP="00E835B2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E835B2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板</w:t>
            </w:r>
            <w:proofErr w:type="gramStart"/>
            <w:r w:rsidRPr="00E835B2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曆</w:t>
            </w:r>
            <w:proofErr w:type="gramEnd"/>
          </w:p>
        </w:tc>
        <w:tc>
          <w:tcPr>
            <w:tcW w:w="850" w:type="dxa"/>
            <w:vAlign w:val="center"/>
          </w:tcPr>
          <w:p w14:paraId="68B4082A" w14:textId="112B0604" w:rsidR="00F3630D" w:rsidRPr="00E835B2" w:rsidRDefault="002B4BC6" w:rsidP="00991935">
            <w:pPr>
              <w:jc w:val="center"/>
              <w:rPr>
                <w:rFonts w:ascii="標楷體" w:eastAsia="標楷體" w:hAnsi="標楷體"/>
                <w:b/>
              </w:rPr>
            </w:pPr>
            <w:r w:rsidRPr="00E835B2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26DDA17D" w14:textId="222323B1" w:rsidR="00F3630D" w:rsidRPr="00E835B2" w:rsidRDefault="002B4BC6" w:rsidP="00991935">
            <w:pPr>
              <w:jc w:val="center"/>
              <w:rPr>
                <w:rFonts w:ascii="標楷體" w:eastAsia="標楷體" w:hAnsi="標楷體"/>
                <w:b/>
              </w:rPr>
            </w:pPr>
            <w:r w:rsidRPr="00E835B2">
              <w:rPr>
                <w:rFonts w:ascii="標楷體" w:eastAsia="標楷體" w:hAnsi="標楷體" w:hint="eastAsia"/>
                <w:b/>
              </w:rPr>
              <w:t>3-4</w:t>
            </w:r>
          </w:p>
        </w:tc>
        <w:tc>
          <w:tcPr>
            <w:tcW w:w="6972" w:type="dxa"/>
            <w:vAlign w:val="center"/>
          </w:tcPr>
          <w:p w14:paraId="1F8902BE" w14:textId="419B3480" w:rsidR="00F3630D" w:rsidRPr="00E8348B" w:rsidRDefault="002B4BC6" w:rsidP="002B4BC6">
            <w:pPr>
              <w:rPr>
                <w:rFonts w:ascii="標楷體" w:eastAsia="標楷體" w:hAnsi="標楷體"/>
              </w:rPr>
            </w:pPr>
            <w:r w:rsidRPr="002B4BC6">
              <w:rPr>
                <w:rFonts w:ascii="標楷體" w:eastAsia="標楷體" w:hAnsi="標楷體" w:hint="eastAsia"/>
              </w:rPr>
              <w:t>從學校建築中關注到板</w:t>
            </w:r>
            <w:proofErr w:type="gramStart"/>
            <w:r w:rsidRPr="002B4BC6">
              <w:rPr>
                <w:rFonts w:ascii="標楷體" w:eastAsia="標楷體" w:hAnsi="標楷體" w:hint="eastAsia"/>
              </w:rPr>
              <w:t>曆</w:t>
            </w:r>
            <w:proofErr w:type="gramEnd"/>
            <w:r w:rsidRPr="002B4BC6">
              <w:rPr>
                <w:rFonts w:ascii="標楷體" w:eastAsia="標楷體" w:hAnsi="標楷體" w:hint="eastAsia"/>
              </w:rPr>
              <w:t>，並覺察板</w:t>
            </w:r>
            <w:proofErr w:type="gramStart"/>
            <w:r w:rsidRPr="002B4BC6">
              <w:rPr>
                <w:rFonts w:ascii="標楷體" w:eastAsia="標楷體" w:hAnsi="標楷體" w:hint="eastAsia"/>
              </w:rPr>
              <w:t>曆</w:t>
            </w:r>
            <w:proofErr w:type="gramEnd"/>
            <w:r w:rsidRPr="002B4BC6">
              <w:rPr>
                <w:rFonts w:ascii="標楷體" w:eastAsia="標楷體" w:hAnsi="標楷體" w:hint="eastAsia"/>
              </w:rPr>
              <w:t>的功能。透過板</w:t>
            </w:r>
            <w:proofErr w:type="gramStart"/>
            <w:r w:rsidRPr="002B4BC6">
              <w:rPr>
                <w:rFonts w:ascii="標楷體" w:eastAsia="標楷體" w:hAnsi="標楷體" w:hint="eastAsia"/>
              </w:rPr>
              <w:t>曆</w:t>
            </w:r>
            <w:proofErr w:type="gramEnd"/>
            <w:r w:rsidRPr="002B4BC6">
              <w:rPr>
                <w:rFonts w:ascii="標楷體" w:eastAsia="標楷體" w:hAnsi="標楷體" w:hint="eastAsia"/>
              </w:rPr>
              <w:t>與布農族的連結，思考學校內還有哪些與布農族有關的物品，並規劃路線進行參觀特色建築與用具，接著比較建築與工具新舊的不同。</w:t>
            </w:r>
          </w:p>
        </w:tc>
      </w:tr>
      <w:tr w:rsidR="00F3630D" w:rsidRPr="00E8348B" w14:paraId="74A33606" w14:textId="77777777" w:rsidTr="00F14378">
        <w:tc>
          <w:tcPr>
            <w:tcW w:w="850" w:type="dxa"/>
            <w:vMerge w:val="restart"/>
            <w:vAlign w:val="center"/>
          </w:tcPr>
          <w:p w14:paraId="57AADA14" w14:textId="2489645D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50" w:type="dxa"/>
            <w:vAlign w:val="center"/>
          </w:tcPr>
          <w:p w14:paraId="084034A3" w14:textId="084EC26B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3772BBC3" w14:textId="77777777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安全教育</w:t>
            </w:r>
          </w:p>
          <w:p w14:paraId="507D1EE3" w14:textId="412B5BEF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(交通安全)</w:t>
            </w:r>
          </w:p>
        </w:tc>
        <w:tc>
          <w:tcPr>
            <w:tcW w:w="1814" w:type="dxa"/>
            <w:vAlign w:val="center"/>
          </w:tcPr>
          <w:p w14:paraId="6B16BA56" w14:textId="38B3B282" w:rsidR="00F3630D" w:rsidRPr="00BA31C4" w:rsidRDefault="00577343" w:rsidP="0099193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優質小乘客</w:t>
            </w:r>
          </w:p>
        </w:tc>
        <w:tc>
          <w:tcPr>
            <w:tcW w:w="850" w:type="dxa"/>
            <w:vAlign w:val="center"/>
          </w:tcPr>
          <w:p w14:paraId="15D8A9BC" w14:textId="14984681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61F76735" w14:textId="30D5864D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972" w:type="dxa"/>
            <w:vAlign w:val="center"/>
          </w:tcPr>
          <w:p w14:paraId="6B3F40BB" w14:textId="5608ECD0" w:rsidR="00F3630D" w:rsidRPr="00E8348B" w:rsidRDefault="00CB0D42" w:rsidP="009E2B70">
            <w:pPr>
              <w:rPr>
                <w:rFonts w:ascii="標楷體" w:eastAsia="標楷體" w:hAnsi="標楷體"/>
              </w:rPr>
            </w:pPr>
            <w:r w:rsidRPr="00CB0D42">
              <w:rPr>
                <w:rFonts w:ascii="標楷體" w:eastAsia="標楷體" w:hAnsi="標楷體" w:hint="eastAsia"/>
              </w:rPr>
              <w:t>覺察周遭環境及自身危險行為會對生活中的人、事、物產生影響，並以行動實踐課堂所學的安全行為。</w:t>
            </w:r>
          </w:p>
        </w:tc>
      </w:tr>
      <w:tr w:rsidR="00F3630D" w:rsidRPr="00E8348B" w14:paraId="35818965" w14:textId="77777777" w:rsidTr="00F14378">
        <w:tc>
          <w:tcPr>
            <w:tcW w:w="850" w:type="dxa"/>
            <w:vMerge/>
            <w:vAlign w:val="center"/>
          </w:tcPr>
          <w:p w14:paraId="3BC818D8" w14:textId="77777777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66DF0E9" w14:textId="1F4F5F5B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42BFD756" w14:textId="77777777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509B2A59" w14:textId="77777777" w:rsidR="003A1C3E" w:rsidRPr="00BA31C4" w:rsidRDefault="00577343" w:rsidP="0057734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安全回家</w:t>
            </w:r>
          </w:p>
          <w:p w14:paraId="54B4DD07" w14:textId="6BB46701" w:rsidR="00F3630D" w:rsidRPr="00BA31C4" w:rsidRDefault="00577343" w:rsidP="0057734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新法</w:t>
            </w:r>
            <w:r w:rsidR="00B30432"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寶</w:t>
            </w:r>
          </w:p>
        </w:tc>
        <w:tc>
          <w:tcPr>
            <w:tcW w:w="850" w:type="dxa"/>
            <w:vAlign w:val="center"/>
          </w:tcPr>
          <w:p w14:paraId="337F8ACF" w14:textId="191A129F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399026C4" w14:textId="184927A5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972" w:type="dxa"/>
            <w:vAlign w:val="center"/>
          </w:tcPr>
          <w:p w14:paraId="79670119" w14:textId="77777777" w:rsidR="00CB0D42" w:rsidRPr="00CB0D42" w:rsidRDefault="00CB0D42" w:rsidP="009E2B70">
            <w:pPr>
              <w:rPr>
                <w:rFonts w:ascii="標楷體" w:eastAsia="標楷體" w:hAnsi="標楷體"/>
              </w:rPr>
            </w:pPr>
            <w:r w:rsidRPr="00CB0D42">
              <w:rPr>
                <w:rFonts w:ascii="標楷體" w:eastAsia="標楷體" w:hAnsi="標楷體" w:hint="eastAsia"/>
              </w:rPr>
              <w:t xml:space="preserve">1.區分人與汽車可行走的範圍。 </w:t>
            </w:r>
          </w:p>
          <w:p w14:paraId="6A2C0325" w14:textId="7FA206A0" w:rsidR="00F3630D" w:rsidRPr="00E8348B" w:rsidRDefault="00CB0D42" w:rsidP="009E2B70">
            <w:pPr>
              <w:rPr>
                <w:rFonts w:ascii="標楷體" w:eastAsia="標楷體" w:hAnsi="標楷體"/>
              </w:rPr>
            </w:pPr>
            <w:r w:rsidRPr="00CB0D42">
              <w:rPr>
                <w:rFonts w:ascii="標楷體" w:eastAsia="標楷體" w:hAnsi="標楷體" w:hint="eastAsia"/>
              </w:rPr>
              <w:t>2.具備辨別安全行走與遊戲空間的能力。</w:t>
            </w:r>
          </w:p>
        </w:tc>
      </w:tr>
      <w:tr w:rsidR="00F3630D" w:rsidRPr="00E8348B" w14:paraId="75BBA82E" w14:textId="77777777" w:rsidTr="00F14378">
        <w:tc>
          <w:tcPr>
            <w:tcW w:w="850" w:type="dxa"/>
            <w:vMerge/>
            <w:vAlign w:val="center"/>
          </w:tcPr>
          <w:p w14:paraId="516C0778" w14:textId="77777777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86758B7" w14:textId="4309DB2F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6FC34150" w14:textId="6C2A6B98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814" w:type="dxa"/>
            <w:vAlign w:val="center"/>
          </w:tcPr>
          <w:p w14:paraId="30AD9C4A" w14:textId="7EA8F380" w:rsidR="00F3630D" w:rsidRPr="00E835B2" w:rsidRDefault="00966D31" w:rsidP="00991935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E835B2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東埔</w:t>
            </w:r>
            <w:proofErr w:type="gramStart"/>
            <w:r w:rsidRPr="00E835B2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泡湯趣</w:t>
            </w:r>
            <w:proofErr w:type="gramEnd"/>
          </w:p>
        </w:tc>
        <w:tc>
          <w:tcPr>
            <w:tcW w:w="850" w:type="dxa"/>
            <w:vAlign w:val="center"/>
          </w:tcPr>
          <w:p w14:paraId="4E6A1225" w14:textId="78177500" w:rsidR="00F3630D" w:rsidRPr="00E835B2" w:rsidRDefault="00E835B2" w:rsidP="00991935">
            <w:pPr>
              <w:jc w:val="center"/>
              <w:rPr>
                <w:rFonts w:ascii="標楷體" w:eastAsia="標楷體" w:hAnsi="標楷體"/>
                <w:b/>
              </w:rPr>
            </w:pPr>
            <w:r w:rsidRPr="00E835B2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0F519109" w14:textId="46236CAF" w:rsidR="00F3630D" w:rsidRPr="00E835B2" w:rsidRDefault="00966D31" w:rsidP="00991935">
            <w:pPr>
              <w:jc w:val="center"/>
              <w:rPr>
                <w:rFonts w:ascii="標楷體" w:eastAsia="標楷體" w:hAnsi="標楷體"/>
                <w:b/>
              </w:rPr>
            </w:pPr>
            <w:r w:rsidRPr="00E835B2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6972" w:type="dxa"/>
            <w:vAlign w:val="center"/>
          </w:tcPr>
          <w:p w14:paraId="4735CB0E" w14:textId="6FDFA852" w:rsidR="00F3630D" w:rsidRPr="00E8348B" w:rsidRDefault="00966D31" w:rsidP="00966D31">
            <w:pPr>
              <w:rPr>
                <w:rFonts w:ascii="標楷體" w:eastAsia="標楷體" w:hAnsi="標楷體"/>
              </w:rPr>
            </w:pPr>
            <w:r w:rsidRPr="00966D31">
              <w:rPr>
                <w:rFonts w:ascii="標楷體" w:eastAsia="標楷體" w:hAnsi="標楷體" w:hint="eastAsia"/>
              </w:rPr>
              <w:t>認識在地溫泉並分享泡湯經驗， 培養學生分享能力，以實際行動來落實正確</w:t>
            </w:r>
            <w:r w:rsidR="005F7C72">
              <w:rPr>
                <w:rFonts w:ascii="標楷體" w:eastAsia="標楷體" w:hAnsi="標楷體" w:hint="eastAsia"/>
              </w:rPr>
              <w:t>健康</w:t>
            </w:r>
            <w:r w:rsidRPr="00966D31">
              <w:rPr>
                <w:rFonts w:ascii="標楷體" w:eastAsia="標楷體" w:hAnsi="標楷體" w:hint="eastAsia"/>
              </w:rPr>
              <w:t>的泡溫泉，進行創意發想和實養成健康的生活習慣。</w:t>
            </w:r>
          </w:p>
        </w:tc>
      </w:tr>
      <w:tr w:rsidR="00F3630D" w:rsidRPr="00E8348B" w14:paraId="60B658A5" w14:textId="77777777" w:rsidTr="00F14378">
        <w:tc>
          <w:tcPr>
            <w:tcW w:w="850" w:type="dxa"/>
            <w:vMerge/>
            <w:vAlign w:val="center"/>
          </w:tcPr>
          <w:p w14:paraId="6E4B9302" w14:textId="77777777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453B653" w14:textId="326E9809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7A867F11" w14:textId="77777777" w:rsidR="00F3630D" w:rsidRPr="00E8348B" w:rsidRDefault="00F3630D" w:rsidP="00991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14C5A51E" w14:textId="77200CE6" w:rsidR="00F3630D" w:rsidRPr="00BA31C4" w:rsidRDefault="00D20527" w:rsidP="00BE1A1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東埔</w:t>
            </w:r>
            <w:r w:rsidR="00BE1A10">
              <w:rPr>
                <w:rFonts w:ascii="標楷體" w:eastAsia="標楷體" w:hAnsi="標楷體" w:cs="標楷體" w:hint="eastAsia"/>
                <w:sz w:val="26"/>
                <w:szCs w:val="26"/>
              </w:rPr>
              <w:t>樂活</w:t>
            </w: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-社區踏查</w:t>
            </w:r>
          </w:p>
        </w:tc>
        <w:tc>
          <w:tcPr>
            <w:tcW w:w="850" w:type="dxa"/>
            <w:vAlign w:val="center"/>
          </w:tcPr>
          <w:p w14:paraId="34180C0B" w14:textId="026074DB" w:rsidR="00F3630D" w:rsidRPr="00E8348B" w:rsidRDefault="00D20527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7D5C1FC6" w14:textId="136DB724" w:rsidR="00F3630D" w:rsidRPr="00E8348B" w:rsidRDefault="00D20527" w:rsidP="00991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17-18</w:t>
            </w:r>
          </w:p>
        </w:tc>
        <w:tc>
          <w:tcPr>
            <w:tcW w:w="6972" w:type="dxa"/>
            <w:vAlign w:val="center"/>
          </w:tcPr>
          <w:p w14:paraId="523BF1C1" w14:textId="6C49E36C" w:rsidR="00F3630D" w:rsidRPr="00E8348B" w:rsidRDefault="00D20527" w:rsidP="009E2B70">
            <w:pPr>
              <w:rPr>
                <w:rFonts w:ascii="標楷體" w:eastAsia="標楷體" w:hAnsi="標楷體"/>
              </w:rPr>
            </w:pPr>
            <w:r w:rsidRPr="00D20527">
              <w:rPr>
                <w:rFonts w:ascii="標楷體" w:eastAsia="標楷體" w:hAnsi="標楷體" w:hint="eastAsia"/>
              </w:rPr>
              <w:t>學生具備溝通的能力，互相合作共同完成任務，透過實地踏查活動認識在地文化，並與他人分享。</w:t>
            </w:r>
          </w:p>
        </w:tc>
      </w:tr>
      <w:tr w:rsidR="00F3630D" w:rsidRPr="00E8348B" w14:paraId="3C370874" w14:textId="77777777" w:rsidTr="00F14378">
        <w:tc>
          <w:tcPr>
            <w:tcW w:w="850" w:type="dxa"/>
            <w:vMerge w:val="restart"/>
            <w:vAlign w:val="center"/>
          </w:tcPr>
          <w:p w14:paraId="2B8D3719" w14:textId="1858258D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850" w:type="dxa"/>
            <w:vAlign w:val="center"/>
          </w:tcPr>
          <w:p w14:paraId="63878588" w14:textId="42E4909F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300F1EC1" w14:textId="77777777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安全教育</w:t>
            </w:r>
          </w:p>
          <w:p w14:paraId="611AAF3C" w14:textId="4F1B99E5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(交通安全)</w:t>
            </w:r>
          </w:p>
        </w:tc>
        <w:tc>
          <w:tcPr>
            <w:tcW w:w="1814" w:type="dxa"/>
            <w:vAlign w:val="center"/>
          </w:tcPr>
          <w:p w14:paraId="57C1822A" w14:textId="383A0926" w:rsidR="00F3630D" w:rsidRPr="00BA31C4" w:rsidRDefault="00B30432" w:rsidP="0088003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亮不亮有關係</w:t>
            </w:r>
          </w:p>
        </w:tc>
        <w:tc>
          <w:tcPr>
            <w:tcW w:w="850" w:type="dxa"/>
            <w:vAlign w:val="center"/>
          </w:tcPr>
          <w:p w14:paraId="7434F2A2" w14:textId="458FDB81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35AB5848" w14:textId="3AE4B563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972" w:type="dxa"/>
            <w:vAlign w:val="center"/>
          </w:tcPr>
          <w:p w14:paraId="09667F87" w14:textId="75F07E26" w:rsidR="00F3630D" w:rsidRPr="00E8348B" w:rsidRDefault="00A461F2" w:rsidP="009E2B70">
            <w:pPr>
              <w:rPr>
                <w:rFonts w:ascii="標楷體" w:eastAsia="標楷體" w:hAnsi="標楷體"/>
              </w:rPr>
            </w:pPr>
            <w:r w:rsidRPr="00A461F2">
              <w:rPr>
                <w:rFonts w:ascii="標楷體" w:eastAsia="標楷體" w:hAnsi="標楷體" w:hint="eastAsia"/>
              </w:rPr>
              <w:t>了解亮色系和暗色系衣物之安全差異性，了解反光配備對安全的影響。</w:t>
            </w:r>
          </w:p>
        </w:tc>
      </w:tr>
      <w:tr w:rsidR="00F3630D" w:rsidRPr="00E8348B" w14:paraId="5DF3EC9F" w14:textId="77777777" w:rsidTr="00F14378">
        <w:tc>
          <w:tcPr>
            <w:tcW w:w="850" w:type="dxa"/>
            <w:vMerge/>
            <w:vAlign w:val="center"/>
          </w:tcPr>
          <w:p w14:paraId="264C1CA3" w14:textId="77777777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0F37287" w14:textId="558D02FF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267D92AA" w14:textId="77777777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3A7053A2" w14:textId="10138FF4" w:rsidR="00F3630D" w:rsidRPr="00BA31C4" w:rsidRDefault="00B30432" w:rsidP="00A461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快樂出門平安回家</w:t>
            </w:r>
          </w:p>
        </w:tc>
        <w:tc>
          <w:tcPr>
            <w:tcW w:w="850" w:type="dxa"/>
            <w:vAlign w:val="center"/>
          </w:tcPr>
          <w:p w14:paraId="156F8A32" w14:textId="1E70C208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02453975" w14:textId="66D07DAD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972" w:type="dxa"/>
            <w:vAlign w:val="center"/>
          </w:tcPr>
          <w:p w14:paraId="650ED776" w14:textId="384934F4" w:rsidR="00847532" w:rsidRDefault="00847532" w:rsidP="008475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461F2" w:rsidRPr="00A461F2">
              <w:rPr>
                <w:rFonts w:ascii="標楷體" w:eastAsia="標楷體" w:hAnsi="標楷體" w:hint="eastAsia"/>
              </w:rPr>
              <w:t>瞭解遊覽車逃生安全的技巧、原則並應用於處理緊急事故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4B9FB8C" w14:textId="056CC188" w:rsidR="00F3630D" w:rsidRPr="00E8348B" w:rsidRDefault="00847532" w:rsidP="008475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461F2" w:rsidRPr="00A461F2">
              <w:rPr>
                <w:rFonts w:ascii="標楷體" w:eastAsia="標楷體" w:hAnsi="標楷體" w:hint="eastAsia"/>
              </w:rPr>
              <w:t>知道遊覽車內各項逃生的位置及使用方法</w:t>
            </w:r>
            <w:r w:rsidR="00A461F2">
              <w:rPr>
                <w:rFonts w:ascii="標楷體" w:eastAsia="標楷體" w:hAnsi="標楷體" w:hint="eastAsia"/>
              </w:rPr>
              <w:t>。</w:t>
            </w:r>
          </w:p>
        </w:tc>
      </w:tr>
      <w:tr w:rsidR="00F3630D" w:rsidRPr="00E8348B" w14:paraId="2B9F1B32" w14:textId="77777777" w:rsidTr="00F14378">
        <w:tc>
          <w:tcPr>
            <w:tcW w:w="850" w:type="dxa"/>
            <w:vMerge/>
            <w:vAlign w:val="center"/>
          </w:tcPr>
          <w:p w14:paraId="71C97A88" w14:textId="77777777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96EAD63" w14:textId="1DB8C54F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05FEA415" w14:textId="70EBC07A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814" w:type="dxa"/>
            <w:vAlign w:val="center"/>
          </w:tcPr>
          <w:p w14:paraId="14E96970" w14:textId="56DBE23A" w:rsidR="00F3630D" w:rsidRPr="00BA31C4" w:rsidRDefault="00150240" w:rsidP="0088003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東埔食尚玩家</w:t>
            </w:r>
            <w:proofErr w:type="gramEnd"/>
          </w:p>
        </w:tc>
        <w:tc>
          <w:tcPr>
            <w:tcW w:w="850" w:type="dxa"/>
            <w:vAlign w:val="center"/>
          </w:tcPr>
          <w:p w14:paraId="79BE0F01" w14:textId="05B3D7DA" w:rsidR="00F3630D" w:rsidRPr="00E8348B" w:rsidRDefault="00150240" w:rsidP="008800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14:paraId="597E9CD1" w14:textId="5F6F9210" w:rsidR="00F3630D" w:rsidRPr="00E8348B" w:rsidRDefault="00150240" w:rsidP="008800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5-7</w:t>
            </w:r>
          </w:p>
        </w:tc>
        <w:tc>
          <w:tcPr>
            <w:tcW w:w="6972" w:type="dxa"/>
            <w:vAlign w:val="center"/>
          </w:tcPr>
          <w:p w14:paraId="6952E16E" w14:textId="3A43945E" w:rsidR="00F3630D" w:rsidRPr="00E8348B" w:rsidRDefault="00D20527" w:rsidP="00D20527">
            <w:pPr>
              <w:rPr>
                <w:rFonts w:ascii="標楷體" w:eastAsia="標楷體" w:hAnsi="標楷體"/>
              </w:rPr>
            </w:pPr>
            <w:r w:rsidRPr="00D20527">
              <w:rPr>
                <w:rFonts w:ascii="標楷體" w:eastAsia="標楷體" w:hAnsi="標楷體" w:hint="eastAsia"/>
              </w:rPr>
              <w:t>了解東埔在地的特產美食，透過</w:t>
            </w:r>
            <w:r>
              <w:rPr>
                <w:rFonts w:ascii="標楷體" w:eastAsia="標楷體" w:hAnsi="標楷體" w:hint="eastAsia"/>
              </w:rPr>
              <w:t>實地踏查</w:t>
            </w:r>
            <w:r w:rsidRPr="00D20527">
              <w:rPr>
                <w:rFonts w:ascii="標楷體" w:eastAsia="標楷體" w:hAnsi="標楷體" w:hint="eastAsia"/>
              </w:rPr>
              <w:t>培養學生了解在地特產美食及分享解說在地特色的能力。</w:t>
            </w:r>
          </w:p>
        </w:tc>
      </w:tr>
      <w:tr w:rsidR="00F3630D" w:rsidRPr="00E8348B" w14:paraId="1A981AE9" w14:textId="77777777" w:rsidTr="00F14378">
        <w:tc>
          <w:tcPr>
            <w:tcW w:w="850" w:type="dxa"/>
            <w:vMerge/>
            <w:vAlign w:val="center"/>
          </w:tcPr>
          <w:p w14:paraId="11E305AA" w14:textId="77777777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4D5CFC96" w14:textId="547624EA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0352D851" w14:textId="77777777" w:rsidR="00F3630D" w:rsidRPr="00E8348B" w:rsidRDefault="00F3630D" w:rsidP="008800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1C415C64" w14:textId="206DE6DC" w:rsidR="00F3630D" w:rsidRPr="00BA31C4" w:rsidRDefault="006A2BF1" w:rsidP="00880035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數位</w:t>
            </w:r>
            <w:proofErr w:type="gramStart"/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走讀趣-食農教育館參</w:t>
            </w:r>
            <w:proofErr w:type="gramEnd"/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訪</w:t>
            </w:r>
          </w:p>
        </w:tc>
        <w:tc>
          <w:tcPr>
            <w:tcW w:w="850" w:type="dxa"/>
            <w:vAlign w:val="center"/>
          </w:tcPr>
          <w:p w14:paraId="6190B042" w14:textId="333E3BDF" w:rsidR="00F3630D" w:rsidRPr="00E8348B" w:rsidRDefault="006A2BF1" w:rsidP="008800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14:paraId="12822E51" w14:textId="4109C6FB" w:rsidR="00F3630D" w:rsidRPr="00010AD4" w:rsidRDefault="006A2BF1" w:rsidP="00010AD4">
            <w:pPr>
              <w:jc w:val="center"/>
              <w:rPr>
                <w:rFonts w:ascii="標楷體" w:eastAsia="標楷體" w:hAnsi="標楷體"/>
                <w:b/>
              </w:rPr>
            </w:pPr>
            <w:r w:rsidRPr="00010AD4">
              <w:rPr>
                <w:rFonts w:ascii="標楷體" w:eastAsia="標楷體" w:hAnsi="標楷體" w:hint="eastAsia"/>
                <w:b/>
              </w:rPr>
              <w:t>13-1</w:t>
            </w:r>
            <w:r w:rsidR="00010AD4" w:rsidRPr="00010AD4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6972" w:type="dxa"/>
            <w:vAlign w:val="center"/>
          </w:tcPr>
          <w:p w14:paraId="27379692" w14:textId="49F1A049" w:rsidR="00F3630D" w:rsidRPr="00E8348B" w:rsidRDefault="006A2BF1" w:rsidP="006A2BF1">
            <w:pPr>
              <w:rPr>
                <w:rFonts w:ascii="標楷體" w:eastAsia="標楷體" w:hAnsi="標楷體"/>
              </w:rPr>
            </w:pPr>
            <w:r w:rsidRPr="006A2BF1">
              <w:rPr>
                <w:rFonts w:ascii="標楷體" w:eastAsia="標楷體" w:hAnsi="標楷體" w:hint="eastAsia"/>
              </w:rPr>
              <w:t>透過</w:t>
            </w:r>
            <w:proofErr w:type="gramStart"/>
            <w:r w:rsidRPr="006A2BF1">
              <w:rPr>
                <w:rFonts w:ascii="標楷體" w:eastAsia="標楷體" w:hAnsi="標楷體" w:hint="eastAsia"/>
              </w:rPr>
              <w:t>食農教育館參</w:t>
            </w:r>
            <w:proofErr w:type="gramEnd"/>
            <w:r w:rsidRPr="006A2BF1">
              <w:rPr>
                <w:rFonts w:ascii="標楷體" w:eastAsia="標楷體" w:hAnsi="標楷體" w:hint="eastAsia"/>
              </w:rPr>
              <w:t>訪，了解布農族傳統植物，進而理解環保(</w:t>
            </w:r>
            <w:proofErr w:type="gramStart"/>
            <w:r w:rsidRPr="006A2BF1">
              <w:rPr>
                <w:rFonts w:ascii="標楷體" w:eastAsia="標楷體" w:hAnsi="標楷體" w:hint="eastAsia"/>
              </w:rPr>
              <w:t>無塑</w:t>
            </w:r>
            <w:proofErr w:type="gramEnd"/>
            <w:r w:rsidRPr="006A2BF1">
              <w:rPr>
                <w:rFonts w:ascii="標楷體" w:eastAsia="標楷體" w:hAnsi="標楷體" w:hint="eastAsia"/>
              </w:rPr>
              <w:t>)方式</w:t>
            </w:r>
            <w:r>
              <w:rPr>
                <w:rFonts w:ascii="標楷體" w:eastAsia="標楷體" w:hAnsi="標楷體" w:hint="eastAsia"/>
              </w:rPr>
              <w:t>並能</w:t>
            </w:r>
            <w:proofErr w:type="gramStart"/>
            <w:r w:rsidRPr="006A2BF1">
              <w:rPr>
                <w:rFonts w:ascii="標楷體" w:eastAsia="標楷體" w:hAnsi="標楷體" w:hint="eastAsia"/>
              </w:rPr>
              <w:t>能</w:t>
            </w:r>
            <w:proofErr w:type="gramEnd"/>
            <w:r w:rsidRPr="006A2BF1">
              <w:rPr>
                <w:rFonts w:ascii="標楷體" w:eastAsia="標楷體" w:hAnsi="標楷體" w:hint="eastAsia"/>
              </w:rPr>
              <w:t>利用平板蒐集資料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3630D" w:rsidRPr="00E8348B" w14:paraId="598DAD3C" w14:textId="77777777" w:rsidTr="00F14378">
        <w:tc>
          <w:tcPr>
            <w:tcW w:w="850" w:type="dxa"/>
            <w:vMerge w:val="restart"/>
            <w:vAlign w:val="center"/>
          </w:tcPr>
          <w:p w14:paraId="7DB29D54" w14:textId="0BCF2101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50" w:type="dxa"/>
            <w:vAlign w:val="center"/>
          </w:tcPr>
          <w:p w14:paraId="484A8E7C" w14:textId="3920A2C4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3410FC91" w14:textId="77777777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安全教育</w:t>
            </w:r>
          </w:p>
          <w:p w14:paraId="6F490555" w14:textId="0AB60578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(交通安全)</w:t>
            </w:r>
          </w:p>
        </w:tc>
        <w:tc>
          <w:tcPr>
            <w:tcW w:w="1814" w:type="dxa"/>
            <w:vAlign w:val="center"/>
          </w:tcPr>
          <w:p w14:paraId="5F5E895C" w14:textId="28D4B800" w:rsidR="00F3630D" w:rsidRPr="00BA31C4" w:rsidRDefault="007E04DC" w:rsidP="00BE1A1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安全騎乘行</w:t>
            </w:r>
          </w:p>
        </w:tc>
        <w:tc>
          <w:tcPr>
            <w:tcW w:w="850" w:type="dxa"/>
            <w:vAlign w:val="center"/>
          </w:tcPr>
          <w:p w14:paraId="28B695DF" w14:textId="0BD95827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48C87573" w14:textId="2C178E49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972" w:type="dxa"/>
            <w:vAlign w:val="center"/>
          </w:tcPr>
          <w:p w14:paraId="5B614090" w14:textId="77777777" w:rsidR="009A2B85" w:rsidRPr="009A2B85" w:rsidRDefault="009A2B85" w:rsidP="009E2B70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>1.正確操作自行車的基本檢查與維修。</w:t>
            </w:r>
          </w:p>
          <w:p w14:paraId="3CF6B379" w14:textId="77777777" w:rsidR="009A2B85" w:rsidRPr="009A2B85" w:rsidRDefault="009A2B85" w:rsidP="009E2B70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>2.說出騎乘自行車的注意事項、通行路權及其相關交通規則。</w:t>
            </w:r>
          </w:p>
          <w:p w14:paraId="5F4FF6A8" w14:textId="77777777" w:rsidR="009A2B85" w:rsidRPr="009A2B85" w:rsidRDefault="009A2B85" w:rsidP="009E2B70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>3.覺知騎乘自行車常見的危險，並提出解決危險情境的方法。</w:t>
            </w:r>
          </w:p>
          <w:p w14:paraId="4D4E8D40" w14:textId="19B672BC" w:rsidR="00F3630D" w:rsidRPr="00E8348B" w:rsidRDefault="009A2B85" w:rsidP="009E2B70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>4.透過體驗活動，執行自行車正確操作與安全騎乘的技能。</w:t>
            </w:r>
          </w:p>
        </w:tc>
      </w:tr>
      <w:tr w:rsidR="00F3630D" w:rsidRPr="00E8348B" w14:paraId="751E990F" w14:textId="77777777" w:rsidTr="00F14378">
        <w:tc>
          <w:tcPr>
            <w:tcW w:w="850" w:type="dxa"/>
            <w:vMerge/>
            <w:vAlign w:val="center"/>
          </w:tcPr>
          <w:p w14:paraId="2B3BC099" w14:textId="77777777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E587357" w14:textId="03FC8851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124DAE92" w14:textId="77777777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492EC1F9" w14:textId="0C0FC530" w:rsidR="00F3630D" w:rsidRPr="00BA31C4" w:rsidRDefault="007E04DC" w:rsidP="00E7390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平安行，好心情</w:t>
            </w:r>
          </w:p>
        </w:tc>
        <w:tc>
          <w:tcPr>
            <w:tcW w:w="850" w:type="dxa"/>
            <w:vAlign w:val="center"/>
          </w:tcPr>
          <w:p w14:paraId="6620C2DC" w14:textId="7BAD1D78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21D44A5F" w14:textId="3B50894B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972" w:type="dxa"/>
            <w:vAlign w:val="center"/>
          </w:tcPr>
          <w:p w14:paraId="075CBADE" w14:textId="03EA95DE" w:rsidR="009A2B85" w:rsidRPr="009A2B85" w:rsidRDefault="009A2B85" w:rsidP="009E2B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A2B85">
              <w:rPr>
                <w:rFonts w:ascii="標楷體" w:eastAsia="標楷體" w:hAnsi="標楷體" w:hint="eastAsia"/>
              </w:rPr>
              <w:t xml:space="preserve">行人穿越道路可能發生的危險情境，了解用路行為的重要。 </w:t>
            </w:r>
          </w:p>
          <w:p w14:paraId="0B79882E" w14:textId="5A357D0E" w:rsidR="009A2B85" w:rsidRPr="009A2B85" w:rsidRDefault="009A2B85" w:rsidP="009E2B70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 xml:space="preserve">2.車輛特性（內輪差）的知識，並提出行人避免潛藏危險的方法。 </w:t>
            </w:r>
          </w:p>
          <w:p w14:paraId="506A02A9" w14:textId="510B55A1" w:rsidR="009A2B85" w:rsidRPr="009A2B85" w:rsidRDefault="009A2B85" w:rsidP="009E2B70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 xml:space="preserve">3.歸納行人穿越道路遵循的順序，並估算穿越道路所需的時間。 </w:t>
            </w:r>
          </w:p>
          <w:p w14:paraId="6835DAFA" w14:textId="6255F423" w:rsidR="00F3630D" w:rsidRPr="00E8348B" w:rsidRDefault="009A2B85" w:rsidP="00847532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>4.分辨交通環境中車輛的行進方向，並辨識交通環境的聲音。</w:t>
            </w:r>
          </w:p>
        </w:tc>
      </w:tr>
      <w:tr w:rsidR="00F3630D" w:rsidRPr="00E8348B" w14:paraId="273EB13A" w14:textId="77777777" w:rsidTr="00F14378">
        <w:tc>
          <w:tcPr>
            <w:tcW w:w="850" w:type="dxa"/>
            <w:vMerge/>
            <w:vAlign w:val="center"/>
          </w:tcPr>
          <w:p w14:paraId="31E2D866" w14:textId="77777777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69495F2" w14:textId="0A0635FD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6D495D65" w14:textId="2B51E4FB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814" w:type="dxa"/>
            <w:vAlign w:val="center"/>
          </w:tcPr>
          <w:p w14:paraId="3290EEE4" w14:textId="3383E5C7" w:rsidR="00F3630D" w:rsidRPr="00BA31C4" w:rsidRDefault="001272B0" w:rsidP="001272B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山林百寶箱-部落工藝坊</w:t>
            </w:r>
          </w:p>
        </w:tc>
        <w:tc>
          <w:tcPr>
            <w:tcW w:w="850" w:type="dxa"/>
            <w:vAlign w:val="center"/>
          </w:tcPr>
          <w:p w14:paraId="462E1334" w14:textId="2BE5714B" w:rsidR="00F3630D" w:rsidRPr="00E8348B" w:rsidRDefault="001272B0" w:rsidP="00E73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vAlign w:val="center"/>
          </w:tcPr>
          <w:p w14:paraId="7D297CC3" w14:textId="1C380F42" w:rsidR="00F3630D" w:rsidRPr="00E8348B" w:rsidRDefault="001272B0" w:rsidP="00E739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9-12</w:t>
            </w:r>
          </w:p>
        </w:tc>
        <w:tc>
          <w:tcPr>
            <w:tcW w:w="6972" w:type="dxa"/>
            <w:vAlign w:val="center"/>
          </w:tcPr>
          <w:p w14:paraId="24C86B8C" w14:textId="23D14EFB" w:rsidR="001272B0" w:rsidRPr="001272B0" w:rsidRDefault="006E5C10" w:rsidP="001272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272B0" w:rsidRPr="001272B0">
              <w:rPr>
                <w:rFonts w:ascii="標楷體" w:eastAsia="標楷體" w:hAnsi="標楷體" w:hint="eastAsia"/>
              </w:rPr>
              <w:t>透過薏苡串珠的體驗課程，期望學生在部落生活能透過在地化之傳統工 藝進一步傳承、認同自身的文化</w:t>
            </w:r>
            <w:r w:rsidR="001272B0">
              <w:rPr>
                <w:rFonts w:ascii="標楷體" w:eastAsia="標楷體" w:hAnsi="標楷體" w:hint="eastAsia"/>
              </w:rPr>
              <w:t>。</w:t>
            </w:r>
          </w:p>
          <w:p w14:paraId="3BA4402C" w14:textId="7DADFF20" w:rsidR="00F3630D" w:rsidRPr="00E8348B" w:rsidRDefault="001272B0" w:rsidP="001272B0">
            <w:pPr>
              <w:rPr>
                <w:rFonts w:ascii="標楷體" w:eastAsia="標楷體" w:hAnsi="標楷體"/>
              </w:rPr>
            </w:pPr>
            <w:r w:rsidRPr="001272B0">
              <w:rPr>
                <w:rFonts w:ascii="標楷體" w:eastAsia="標楷體" w:hAnsi="標楷體" w:hint="eastAsia"/>
              </w:rPr>
              <w:t>2.學生透過傳統的工藝製作呈現理解環保(</w:t>
            </w:r>
            <w:proofErr w:type="gramStart"/>
            <w:r w:rsidRPr="001272B0">
              <w:rPr>
                <w:rFonts w:ascii="標楷體" w:eastAsia="標楷體" w:hAnsi="標楷體" w:hint="eastAsia"/>
              </w:rPr>
              <w:t>無塑</w:t>
            </w:r>
            <w:proofErr w:type="gramEnd"/>
            <w:r w:rsidRPr="001272B0">
              <w:rPr>
                <w:rFonts w:ascii="標楷體" w:eastAsia="標楷體" w:hAnsi="標楷體" w:hint="eastAsia"/>
              </w:rPr>
              <w:t>)方式</w:t>
            </w:r>
            <w:r w:rsidR="005F7C72">
              <w:rPr>
                <w:rFonts w:ascii="標楷體" w:eastAsia="標楷體" w:hAnsi="標楷體" w:hint="eastAsia"/>
              </w:rPr>
              <w:t>。</w:t>
            </w:r>
          </w:p>
        </w:tc>
      </w:tr>
      <w:tr w:rsidR="00F3630D" w:rsidRPr="00E8348B" w14:paraId="353DE339" w14:textId="77777777" w:rsidTr="00F14378">
        <w:tc>
          <w:tcPr>
            <w:tcW w:w="850" w:type="dxa"/>
            <w:vMerge/>
            <w:vAlign w:val="center"/>
          </w:tcPr>
          <w:p w14:paraId="2B21BE5C" w14:textId="77777777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4890A36B" w14:textId="7FCA4241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6FDA0B19" w14:textId="77777777" w:rsidR="00F3630D" w:rsidRPr="00E8348B" w:rsidRDefault="00F3630D" w:rsidP="00E739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35269D89" w14:textId="77777777" w:rsidR="00E835B2" w:rsidRDefault="00134CCF" w:rsidP="00E835B2">
            <w:pPr>
              <w:jc w:val="center"/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E835B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森存之</w:t>
            </w:r>
            <w:proofErr w:type="gramEnd"/>
            <w:r w:rsidRPr="00E835B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道</w:t>
            </w:r>
            <w:r w:rsidR="00304E95" w:rsidRPr="00E835B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-</w:t>
            </w:r>
          </w:p>
          <w:p w14:paraId="1AE8A603" w14:textId="2576673D" w:rsidR="00F3630D" w:rsidRPr="00E835B2" w:rsidRDefault="00E835B2" w:rsidP="00E835B2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6"/>
                <w:szCs w:val="26"/>
              </w:rPr>
            </w:pPr>
            <w:r w:rsidRPr="00E835B2">
              <w:rPr>
                <w:rFonts w:ascii="標楷體" w:eastAsia="標楷體" w:hAnsi="標楷體" w:cs="標楷體" w:hint="eastAsia"/>
                <w:b/>
                <w:color w:val="000000" w:themeColor="text1"/>
                <w:sz w:val="26"/>
                <w:szCs w:val="26"/>
              </w:rPr>
              <w:t>田野調查</w:t>
            </w:r>
          </w:p>
        </w:tc>
        <w:tc>
          <w:tcPr>
            <w:tcW w:w="850" w:type="dxa"/>
            <w:vAlign w:val="center"/>
          </w:tcPr>
          <w:p w14:paraId="739FA7CC" w14:textId="38872F19" w:rsidR="00F3630D" w:rsidRPr="00E835B2" w:rsidRDefault="00E835B2" w:rsidP="00E739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835B2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 w14:paraId="6A35722A" w14:textId="47B60D7D" w:rsidR="00F3630D" w:rsidRPr="00E835B2" w:rsidRDefault="00134CCF" w:rsidP="00E7390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835B2">
              <w:rPr>
                <w:rFonts w:ascii="標楷體" w:eastAsia="標楷體" w:hAnsi="標楷體" w:hint="eastAsia"/>
                <w:b/>
                <w:color w:val="000000" w:themeColor="text1"/>
              </w:rPr>
              <w:t>10-11</w:t>
            </w:r>
          </w:p>
        </w:tc>
        <w:tc>
          <w:tcPr>
            <w:tcW w:w="6972" w:type="dxa"/>
            <w:vAlign w:val="center"/>
          </w:tcPr>
          <w:p w14:paraId="1F69B47D" w14:textId="2F5A4712" w:rsidR="00F3630D" w:rsidRPr="00E835B2" w:rsidRDefault="00134CCF" w:rsidP="00134CCF">
            <w:pPr>
              <w:rPr>
                <w:rFonts w:ascii="標楷體" w:eastAsia="標楷體" w:hAnsi="標楷體"/>
                <w:color w:val="000000" w:themeColor="text1"/>
              </w:rPr>
            </w:pPr>
            <w:r w:rsidRPr="00E835B2">
              <w:rPr>
                <w:rFonts w:ascii="標楷體" w:eastAsia="標楷體" w:hAnsi="標楷體" w:hint="eastAsia"/>
                <w:color w:val="000000" w:themeColor="text1"/>
              </w:rPr>
              <w:t>培養學生具備溝通的能力，互相合作，與他人分配訪談工作、蒐集相關資料。透過部落踏查社區人士訪談活動進而認識在地經濟</w:t>
            </w:r>
            <w:r w:rsidRPr="00E835B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及人文樣貌，關心環境並包容多元。</w:t>
            </w:r>
          </w:p>
        </w:tc>
      </w:tr>
      <w:tr w:rsidR="00F3630D" w:rsidRPr="00E8348B" w14:paraId="3D7AB21F" w14:textId="77777777" w:rsidTr="008E2C37">
        <w:tc>
          <w:tcPr>
            <w:tcW w:w="850" w:type="dxa"/>
            <w:vMerge w:val="restart"/>
            <w:vAlign w:val="center"/>
          </w:tcPr>
          <w:p w14:paraId="6C945621" w14:textId="4ACF20F9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lastRenderedPageBreak/>
              <w:t>五</w:t>
            </w:r>
          </w:p>
        </w:tc>
        <w:tc>
          <w:tcPr>
            <w:tcW w:w="850" w:type="dxa"/>
            <w:vAlign w:val="center"/>
          </w:tcPr>
          <w:p w14:paraId="11B91B10" w14:textId="39C2A59F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7B5889D8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安全教育</w:t>
            </w:r>
          </w:p>
          <w:p w14:paraId="054FFE05" w14:textId="0EAD0F72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(交通安全)</w:t>
            </w:r>
          </w:p>
        </w:tc>
        <w:tc>
          <w:tcPr>
            <w:tcW w:w="1814" w:type="dxa"/>
            <w:vAlign w:val="center"/>
          </w:tcPr>
          <w:p w14:paraId="68D0CB0C" w14:textId="5FAE6A7A" w:rsidR="00F3630D" w:rsidRPr="00BA31C4" w:rsidRDefault="00A461F2" w:rsidP="00A461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平安向前</w:t>
            </w:r>
            <w:r w:rsidR="004D585F"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行</w:t>
            </w:r>
          </w:p>
        </w:tc>
        <w:tc>
          <w:tcPr>
            <w:tcW w:w="850" w:type="dxa"/>
            <w:vAlign w:val="center"/>
          </w:tcPr>
          <w:p w14:paraId="2F19C045" w14:textId="18A4518C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2D0A8545" w14:textId="72D92FA3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972" w:type="dxa"/>
            <w:vAlign w:val="center"/>
          </w:tcPr>
          <w:p w14:paraId="07A76FDA" w14:textId="5B129D54" w:rsidR="00F3630D" w:rsidRPr="00E8348B" w:rsidRDefault="00A461F2" w:rsidP="009E2B70">
            <w:pPr>
              <w:rPr>
                <w:rFonts w:ascii="標楷體" w:eastAsia="標楷體" w:hAnsi="標楷體"/>
              </w:rPr>
            </w:pPr>
            <w:r w:rsidRPr="00A461F2">
              <w:rPr>
                <w:rFonts w:ascii="標楷體" w:eastAsia="標楷體" w:hAnsi="標楷體" w:hint="eastAsia"/>
              </w:rPr>
              <w:t>透過小組討論與分享，知道在道路、山間活動時，應注意那些事項，達到保護自師安全及愛護環境之目的。</w:t>
            </w:r>
          </w:p>
        </w:tc>
      </w:tr>
      <w:tr w:rsidR="00F3630D" w:rsidRPr="00E8348B" w14:paraId="6D0FC72B" w14:textId="77777777" w:rsidTr="008E2C37">
        <w:tc>
          <w:tcPr>
            <w:tcW w:w="850" w:type="dxa"/>
            <w:vMerge/>
            <w:vAlign w:val="center"/>
          </w:tcPr>
          <w:p w14:paraId="01E7B333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0D26410" w14:textId="2036322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12558250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7574E447" w14:textId="7819D134" w:rsidR="00F3630D" w:rsidRPr="00BA31C4" w:rsidRDefault="00222DFB" w:rsidP="00A461F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快樂安全行</w:t>
            </w:r>
          </w:p>
        </w:tc>
        <w:tc>
          <w:tcPr>
            <w:tcW w:w="850" w:type="dxa"/>
            <w:vAlign w:val="center"/>
          </w:tcPr>
          <w:p w14:paraId="4F922885" w14:textId="172173ED" w:rsidR="00F3630D" w:rsidRPr="00E8348B" w:rsidRDefault="005F7C72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20667C9B" w14:textId="2BACCFD8" w:rsidR="00F3630D" w:rsidRPr="00E8348B" w:rsidRDefault="005F7C72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94BCC"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6972" w:type="dxa"/>
            <w:vAlign w:val="center"/>
          </w:tcPr>
          <w:p w14:paraId="16C28A0C" w14:textId="0CD12A90" w:rsidR="00094BCC" w:rsidRDefault="00847532" w:rsidP="008475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94BCC">
              <w:rPr>
                <w:rFonts w:ascii="標楷體" w:eastAsia="標楷體" w:hAnsi="標楷體" w:hint="eastAsia"/>
              </w:rPr>
              <w:t>.</w:t>
            </w:r>
            <w:r w:rsidR="00A461F2" w:rsidRPr="00A461F2">
              <w:rPr>
                <w:rFonts w:ascii="標楷體" w:eastAsia="標楷體" w:hAnsi="標楷體" w:hint="eastAsia"/>
              </w:rPr>
              <w:t>透過討論與發表，了解因兒童特性及外在環境（天氣、能見度、道路狀況、通行空間）造成的用路危險。</w:t>
            </w:r>
          </w:p>
          <w:p w14:paraId="16C70B78" w14:textId="4F5A836B" w:rsidR="00F3630D" w:rsidRPr="00E8348B" w:rsidRDefault="00847532" w:rsidP="008475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94BCC">
              <w:rPr>
                <w:rFonts w:ascii="標楷體" w:eastAsia="標楷體" w:hAnsi="標楷體" w:hint="eastAsia"/>
              </w:rPr>
              <w:t>.</w:t>
            </w:r>
            <w:r w:rsidR="00A461F2" w:rsidRPr="00A461F2">
              <w:rPr>
                <w:rFonts w:ascii="標楷體" w:eastAsia="標楷體" w:hAnsi="標楷體" w:hint="eastAsia"/>
              </w:rPr>
              <w:t>無號</w:t>
            </w:r>
            <w:proofErr w:type="gramStart"/>
            <w:r w:rsidR="00A461F2" w:rsidRPr="00A461F2">
              <w:rPr>
                <w:rFonts w:ascii="標楷體" w:eastAsia="標楷體" w:hAnsi="標楷體" w:hint="eastAsia"/>
              </w:rPr>
              <w:t>誌</w:t>
            </w:r>
            <w:proofErr w:type="gramEnd"/>
            <w:r w:rsidR="00A461F2" w:rsidRPr="00A461F2">
              <w:rPr>
                <w:rFonts w:ascii="標楷體" w:eastAsia="標楷體" w:hAnsi="標楷體" w:hint="eastAsia"/>
              </w:rPr>
              <w:t>路口及特殊路段中可能出現的危險並能運用停、看、聽、想四個穿越道路口訣提出安全行走的具體策略。</w:t>
            </w:r>
          </w:p>
        </w:tc>
      </w:tr>
      <w:tr w:rsidR="00F3630D" w:rsidRPr="00E8348B" w14:paraId="3F79BEE7" w14:textId="77777777" w:rsidTr="008E2C37">
        <w:tc>
          <w:tcPr>
            <w:tcW w:w="850" w:type="dxa"/>
            <w:vMerge/>
            <w:vAlign w:val="center"/>
          </w:tcPr>
          <w:p w14:paraId="28B828D4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C032522" w14:textId="5A2EBC50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5FB45434" w14:textId="4DFB211A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814" w:type="dxa"/>
            <w:vAlign w:val="center"/>
          </w:tcPr>
          <w:p w14:paraId="240F3A57" w14:textId="28C2081F" w:rsidR="00F3630D" w:rsidRPr="00E835B2" w:rsidRDefault="00345D84" w:rsidP="003A1C3E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E835B2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八通關古道</w:t>
            </w:r>
          </w:p>
        </w:tc>
        <w:tc>
          <w:tcPr>
            <w:tcW w:w="850" w:type="dxa"/>
            <w:vAlign w:val="center"/>
          </w:tcPr>
          <w:p w14:paraId="08445B89" w14:textId="2EF11786" w:rsidR="00F3630D" w:rsidRPr="00E835B2" w:rsidRDefault="00E835B2" w:rsidP="00E8348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850" w:type="dxa"/>
            <w:vAlign w:val="center"/>
          </w:tcPr>
          <w:p w14:paraId="773DE136" w14:textId="0FCE8A89" w:rsidR="00F3630D" w:rsidRPr="00E835B2" w:rsidRDefault="00345D84" w:rsidP="00E835B2">
            <w:pPr>
              <w:jc w:val="center"/>
              <w:rPr>
                <w:rFonts w:ascii="標楷體" w:eastAsia="標楷體" w:hAnsi="標楷體"/>
                <w:b/>
              </w:rPr>
            </w:pPr>
            <w:r w:rsidRPr="00E835B2">
              <w:rPr>
                <w:rFonts w:ascii="標楷體" w:eastAsia="標楷體" w:hAnsi="標楷體" w:hint="eastAsia"/>
                <w:b/>
              </w:rPr>
              <w:t>1</w:t>
            </w:r>
            <w:r w:rsidR="00E835B2">
              <w:rPr>
                <w:rFonts w:ascii="標楷體" w:eastAsia="標楷體" w:hAnsi="標楷體" w:hint="eastAsia"/>
                <w:b/>
              </w:rPr>
              <w:t>3</w:t>
            </w:r>
            <w:bookmarkStart w:id="1" w:name="_GoBack"/>
            <w:bookmarkEnd w:id="1"/>
            <w:r w:rsidR="00F3630D" w:rsidRPr="00E835B2">
              <w:rPr>
                <w:rFonts w:ascii="標楷體" w:eastAsia="標楷體" w:hAnsi="標楷體" w:hint="eastAsia"/>
                <w:b/>
              </w:rPr>
              <w:t>-</w:t>
            </w:r>
            <w:r w:rsidRPr="00E835B2">
              <w:rPr>
                <w:rFonts w:ascii="標楷體" w:eastAsia="標楷體" w:hAnsi="標楷體" w:hint="eastAsia"/>
                <w:b/>
              </w:rPr>
              <w:t>1</w:t>
            </w:r>
            <w:r w:rsidR="00E835B2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6972" w:type="dxa"/>
            <w:vAlign w:val="center"/>
          </w:tcPr>
          <w:p w14:paraId="1BF5CB02" w14:textId="13A132E3" w:rsidR="00F3630D" w:rsidRPr="00E8348B" w:rsidRDefault="00345D84" w:rsidP="00345D84">
            <w:pPr>
              <w:rPr>
                <w:rFonts w:ascii="標楷體" w:eastAsia="標楷體" w:hAnsi="標楷體"/>
              </w:rPr>
            </w:pPr>
            <w:r w:rsidRPr="00345D84">
              <w:rPr>
                <w:rFonts w:ascii="標楷體" w:eastAsia="標楷體" w:hAnsi="標楷體" w:hint="eastAsia"/>
              </w:rPr>
              <w:t>八通關古道在台灣史上有著重要意義並且和布農族的日常生活相關，遊客因此慕名而來。讓學生藉由好奇、探索、踏查、連結、啟程和反思來腳踏實地、手腦並用深入了解八通關古道的文化脈絡。更透過</w:t>
            </w:r>
            <w:r>
              <w:rPr>
                <w:rFonts w:ascii="標楷體" w:eastAsia="標楷體" w:hAnsi="標楷體" w:hint="eastAsia"/>
              </w:rPr>
              <w:t>實際踏查</w:t>
            </w:r>
            <w:r w:rsidRPr="00345D84">
              <w:rPr>
                <w:rFonts w:ascii="標楷體" w:eastAsia="標楷體" w:hAnsi="標楷體" w:hint="eastAsia"/>
              </w:rPr>
              <w:t>，省思服務學習的意義，展現感恩、利他的他的學習表現與態度。</w:t>
            </w:r>
          </w:p>
        </w:tc>
      </w:tr>
      <w:tr w:rsidR="00F3630D" w:rsidRPr="00E8348B" w14:paraId="44CE1284" w14:textId="77777777" w:rsidTr="008E2C37">
        <w:tc>
          <w:tcPr>
            <w:tcW w:w="850" w:type="dxa"/>
            <w:vMerge/>
            <w:vAlign w:val="center"/>
          </w:tcPr>
          <w:p w14:paraId="45DB1B90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1BD3DFB" w14:textId="3631CCB2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53FF716B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09AEE84C" w14:textId="276FEB35" w:rsidR="00F3630D" w:rsidRPr="00BA31C4" w:rsidRDefault="00F82F76" w:rsidP="00F82F7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回到郡大山</w:t>
            </w:r>
          </w:p>
        </w:tc>
        <w:tc>
          <w:tcPr>
            <w:tcW w:w="850" w:type="dxa"/>
            <w:vAlign w:val="center"/>
          </w:tcPr>
          <w:p w14:paraId="085ACC0F" w14:textId="01DF773A" w:rsidR="00F3630D" w:rsidRPr="00E8348B" w:rsidRDefault="00F82F76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0" w:type="dxa"/>
            <w:vAlign w:val="center"/>
          </w:tcPr>
          <w:p w14:paraId="16126E99" w14:textId="69D9198B" w:rsidR="00F3630D" w:rsidRPr="00E8348B" w:rsidRDefault="00F82F76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14-20</w:t>
            </w:r>
          </w:p>
        </w:tc>
        <w:tc>
          <w:tcPr>
            <w:tcW w:w="6972" w:type="dxa"/>
            <w:vAlign w:val="center"/>
          </w:tcPr>
          <w:p w14:paraId="5C29A5E4" w14:textId="562A4257" w:rsidR="00F3630D" w:rsidRPr="00E8348B" w:rsidRDefault="00F82F76" w:rsidP="00F82F76">
            <w:pPr>
              <w:rPr>
                <w:rFonts w:ascii="標楷體" w:eastAsia="標楷體" w:hAnsi="標楷體"/>
              </w:rPr>
            </w:pPr>
            <w:r w:rsidRPr="00F82F76">
              <w:rPr>
                <w:rFonts w:ascii="標楷體" w:eastAsia="標楷體" w:hAnsi="標楷體" w:hint="eastAsia"/>
              </w:rPr>
              <w:t>郡大山不僅動植物生態豐富，更是東埔布農族人的傳統領域之一，且海拔高度3,200公尺左右，適合作為登玉山前之高度適應，將課堂上所學之登山技巧作實務演練。期待孩子從探索與體驗中，獲得豐厚的發展，學習山林與在地文化的相關知識</w:t>
            </w:r>
            <w:r>
              <w:rPr>
                <w:rFonts w:ascii="標楷體" w:eastAsia="標楷體" w:hAnsi="標楷體" w:hint="eastAsia"/>
              </w:rPr>
              <w:t>，</w:t>
            </w:r>
            <w:r w:rsidRPr="00F82F76">
              <w:rPr>
                <w:rFonts w:ascii="標楷體" w:eastAsia="標楷體" w:hAnsi="標楷體" w:hint="eastAsia"/>
              </w:rPr>
              <w:t>讓</w:t>
            </w:r>
            <w:r>
              <w:rPr>
                <w:rFonts w:ascii="標楷體" w:eastAsia="標楷體" w:hAnsi="標楷體" w:hint="eastAsia"/>
              </w:rPr>
              <w:t>學生</w:t>
            </w:r>
            <w:r w:rsidRPr="00F82F76">
              <w:rPr>
                <w:rFonts w:ascii="標楷體" w:eastAsia="標楷體" w:hAnsi="標楷體" w:hint="eastAsia"/>
              </w:rPr>
              <w:t>在活動中更懂得愛護我們的山林文化。</w:t>
            </w:r>
          </w:p>
        </w:tc>
      </w:tr>
      <w:tr w:rsidR="00F3630D" w:rsidRPr="00E8348B" w14:paraId="21CC78E1" w14:textId="77777777" w:rsidTr="00F14378">
        <w:tc>
          <w:tcPr>
            <w:tcW w:w="850" w:type="dxa"/>
            <w:vMerge w:val="restart"/>
            <w:vAlign w:val="center"/>
          </w:tcPr>
          <w:p w14:paraId="0B9E9914" w14:textId="6A212776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50" w:type="dxa"/>
            <w:vAlign w:val="center"/>
          </w:tcPr>
          <w:p w14:paraId="5E635560" w14:textId="67317C4A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5C8017CA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安全教育</w:t>
            </w:r>
          </w:p>
          <w:p w14:paraId="23CF3E29" w14:textId="391D74E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(交通安全)</w:t>
            </w:r>
          </w:p>
        </w:tc>
        <w:tc>
          <w:tcPr>
            <w:tcW w:w="1814" w:type="dxa"/>
            <w:vAlign w:val="center"/>
          </w:tcPr>
          <w:p w14:paraId="60906F27" w14:textId="3C8619C0" w:rsidR="00F3630D" w:rsidRPr="00BA31C4" w:rsidRDefault="008E2C37" w:rsidP="00BE1A10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快樂安全行</w:t>
            </w:r>
          </w:p>
        </w:tc>
        <w:tc>
          <w:tcPr>
            <w:tcW w:w="850" w:type="dxa"/>
            <w:vAlign w:val="center"/>
          </w:tcPr>
          <w:p w14:paraId="362F5AF4" w14:textId="6FF238DB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20051738" w14:textId="3A7C1C80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972" w:type="dxa"/>
            <w:vAlign w:val="center"/>
          </w:tcPr>
          <w:p w14:paraId="44204139" w14:textId="412FEFB9" w:rsidR="009A2B85" w:rsidRPr="009A2B85" w:rsidRDefault="009A2B85" w:rsidP="009E2B70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>1.透過討論與發表，了解因兒童特性及外在環境（天氣、能見度、道路狀況、通行空間）造成的用路危險。</w:t>
            </w:r>
          </w:p>
          <w:p w14:paraId="7E586FF8" w14:textId="670C5F27" w:rsidR="00F3630D" w:rsidRPr="00E8348B" w:rsidRDefault="009A2B85" w:rsidP="00847532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>2.覺察上下學中會遇到的用路危險情境並能提出安全的行走策略。</w:t>
            </w:r>
          </w:p>
        </w:tc>
      </w:tr>
      <w:tr w:rsidR="00F3630D" w:rsidRPr="00E8348B" w14:paraId="16C775D0" w14:textId="77777777" w:rsidTr="00F14378">
        <w:tc>
          <w:tcPr>
            <w:tcW w:w="850" w:type="dxa"/>
            <w:vMerge/>
            <w:vAlign w:val="center"/>
          </w:tcPr>
          <w:p w14:paraId="0A211DC1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37F2093" w14:textId="707A0AA8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2F11685E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49DDA422" w14:textId="6FD846BE" w:rsidR="00F3630D" w:rsidRPr="00BA31C4" w:rsidRDefault="008E2C37" w:rsidP="00E8348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搭車小高手</w:t>
            </w:r>
            <w:proofErr w:type="gramEnd"/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4DAB22D" w14:textId="5E70870C" w:rsidR="00F3630D" w:rsidRPr="00E8348B" w:rsidRDefault="00094BCC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14:paraId="56EE78DA" w14:textId="31879040" w:rsidR="00F3630D" w:rsidRPr="00E8348B" w:rsidRDefault="00094BCC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6972" w:type="dxa"/>
            <w:vAlign w:val="center"/>
          </w:tcPr>
          <w:p w14:paraId="62007EF9" w14:textId="312E27A6" w:rsidR="009A2B85" w:rsidRPr="009A2B85" w:rsidRDefault="009A2B85" w:rsidP="009E2B70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 xml:space="preserve">1.認識安全搭乘大客車的方法，並了解安全搭乘行為的重要性。 </w:t>
            </w:r>
          </w:p>
          <w:p w14:paraId="4813F8B0" w14:textId="52B3CEBD" w:rsidR="009A2B85" w:rsidRPr="009A2B85" w:rsidRDefault="009A2B85" w:rsidP="009E2B70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lastRenderedPageBreak/>
              <w:t xml:space="preserve">2.關注錯誤和危險的搭乘行為以及大客車交通事故對生命和生活 安全所帶來的威脅。 </w:t>
            </w:r>
          </w:p>
          <w:p w14:paraId="413856CC" w14:textId="570F14C8" w:rsidR="009A2B85" w:rsidRPr="009A2B85" w:rsidRDefault="009A2B85" w:rsidP="009E2B70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>3.演練安全、正確的搭乘大客車的知能以及發生交通事故的避難 和逃生方式。</w:t>
            </w:r>
          </w:p>
          <w:p w14:paraId="159F2E7F" w14:textId="789D1A9D" w:rsidR="00F3630D" w:rsidRPr="00E8348B" w:rsidRDefault="009A2B85" w:rsidP="009E2B70">
            <w:pPr>
              <w:rPr>
                <w:rFonts w:ascii="標楷體" w:eastAsia="標楷體" w:hAnsi="標楷體"/>
              </w:rPr>
            </w:pPr>
            <w:r w:rsidRPr="009A2B85">
              <w:rPr>
                <w:rFonts w:ascii="標楷體" w:eastAsia="標楷體" w:hAnsi="標楷體" w:hint="eastAsia"/>
              </w:rPr>
              <w:t xml:space="preserve">4.願意在搭乘大客車時表現與遵守安全搭乘的行為，並向家人宣 </w:t>
            </w:r>
            <w:proofErr w:type="gramStart"/>
            <w:r w:rsidRPr="009A2B85">
              <w:rPr>
                <w:rFonts w:ascii="標楷體" w:eastAsia="標楷體" w:hAnsi="標楷體" w:hint="eastAsia"/>
              </w:rPr>
              <w:t>導其重要性</w:t>
            </w:r>
            <w:proofErr w:type="gramEnd"/>
            <w:r w:rsidRPr="009A2B85">
              <w:rPr>
                <w:rFonts w:ascii="標楷體" w:eastAsia="標楷體" w:hAnsi="標楷體" w:hint="eastAsia"/>
              </w:rPr>
              <w:t>。</w:t>
            </w:r>
          </w:p>
        </w:tc>
      </w:tr>
      <w:tr w:rsidR="00F3630D" w:rsidRPr="00E8348B" w14:paraId="309CE466" w14:textId="77777777" w:rsidTr="00F14378">
        <w:tc>
          <w:tcPr>
            <w:tcW w:w="850" w:type="dxa"/>
            <w:vMerge/>
            <w:vAlign w:val="center"/>
          </w:tcPr>
          <w:p w14:paraId="524FBD5C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8205FD1" w14:textId="14F7BED4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701" w:type="dxa"/>
            <w:vMerge w:val="restart"/>
            <w:vAlign w:val="center"/>
          </w:tcPr>
          <w:p w14:paraId="6D08B641" w14:textId="3A1A9790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1814" w:type="dxa"/>
            <w:vAlign w:val="center"/>
          </w:tcPr>
          <w:p w14:paraId="0244D9F2" w14:textId="15E637DB" w:rsidR="00F3630D" w:rsidRPr="00BA31C4" w:rsidRDefault="00921E60" w:rsidP="00E8348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玉山與我</w:t>
            </w:r>
          </w:p>
        </w:tc>
        <w:tc>
          <w:tcPr>
            <w:tcW w:w="850" w:type="dxa"/>
            <w:vAlign w:val="center"/>
          </w:tcPr>
          <w:p w14:paraId="6DC63994" w14:textId="6B3E77EB" w:rsidR="00F3630D" w:rsidRPr="00E8348B" w:rsidRDefault="00216A04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0" w:type="dxa"/>
            <w:vAlign w:val="center"/>
          </w:tcPr>
          <w:p w14:paraId="2669D5FC" w14:textId="6A467BDA" w:rsidR="00F3630D" w:rsidRPr="00E8348B" w:rsidRDefault="00216A04" w:rsidP="00216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F3630D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972" w:type="dxa"/>
            <w:vAlign w:val="center"/>
          </w:tcPr>
          <w:p w14:paraId="4542D973" w14:textId="5B994232" w:rsidR="00F3630D" w:rsidRPr="00E8348B" w:rsidRDefault="00921E60" w:rsidP="00921E60">
            <w:pPr>
              <w:rPr>
                <w:rFonts w:ascii="標楷體" w:eastAsia="標楷體" w:hAnsi="標楷體"/>
              </w:rPr>
            </w:pPr>
            <w:r w:rsidRPr="00921E60">
              <w:rPr>
                <w:rFonts w:ascii="標楷體" w:eastAsia="標楷體" w:hAnsi="標楷體"/>
              </w:rPr>
              <w:t>學生能透過課程分組活動表現自己在團體中的角色分工，並與他人合作，能表現接受挑戰、同理心、正向溝通學習的團隊精神，並在團隊活動中表現基本的決策能力及生活技能，</w:t>
            </w:r>
            <w:r w:rsidRPr="00921E60">
              <w:rPr>
                <w:rFonts w:ascii="標楷體" w:eastAsia="標楷體" w:hAnsi="標楷體" w:hint="eastAsia"/>
              </w:rPr>
              <w:t>透過認識玉山、攀爬玉山，認識布</w:t>
            </w:r>
            <w:proofErr w:type="gramStart"/>
            <w:r w:rsidRPr="00921E60">
              <w:rPr>
                <w:rFonts w:ascii="標楷體" w:eastAsia="標楷體" w:hAnsi="標楷體" w:hint="eastAsia"/>
              </w:rPr>
              <w:t>農聖山與敬</w:t>
            </w:r>
            <w:proofErr w:type="gramEnd"/>
            <w:r w:rsidRPr="00921E60">
              <w:rPr>
                <w:rFonts w:ascii="標楷體" w:eastAsia="標楷體" w:hAnsi="標楷體" w:hint="eastAsia"/>
              </w:rPr>
              <w:t>天愛地的永續精神，並培養學生堅毅的品格。</w:t>
            </w:r>
          </w:p>
        </w:tc>
      </w:tr>
      <w:tr w:rsidR="00F3630D" w:rsidRPr="00E8348B" w14:paraId="1C131CD6" w14:textId="77777777" w:rsidTr="00F14378">
        <w:tc>
          <w:tcPr>
            <w:tcW w:w="850" w:type="dxa"/>
            <w:vMerge/>
            <w:vAlign w:val="center"/>
          </w:tcPr>
          <w:p w14:paraId="3D0004D4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44C5FB7A" w14:textId="7F607ECA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  <w:r w:rsidRPr="00E8348B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701" w:type="dxa"/>
            <w:vMerge/>
            <w:vAlign w:val="center"/>
          </w:tcPr>
          <w:p w14:paraId="7A4D5594" w14:textId="77777777" w:rsidR="00F3630D" w:rsidRPr="00E8348B" w:rsidRDefault="00F3630D" w:rsidP="00E8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Align w:val="center"/>
          </w:tcPr>
          <w:p w14:paraId="03D8FBF1" w14:textId="0BC24A04" w:rsidR="00F3630D" w:rsidRPr="00BA31C4" w:rsidRDefault="003A1C3E" w:rsidP="00E8348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31C4">
              <w:rPr>
                <w:rFonts w:ascii="標楷體" w:eastAsia="標楷體" w:hAnsi="標楷體" w:cs="標楷體" w:hint="eastAsia"/>
                <w:sz w:val="26"/>
                <w:szCs w:val="26"/>
              </w:rPr>
              <w:t>植物本事</w:t>
            </w:r>
          </w:p>
        </w:tc>
        <w:tc>
          <w:tcPr>
            <w:tcW w:w="850" w:type="dxa"/>
            <w:vAlign w:val="center"/>
          </w:tcPr>
          <w:p w14:paraId="7D2D673B" w14:textId="503ACAC8" w:rsidR="00F3630D" w:rsidRPr="00E8348B" w:rsidRDefault="003A1C3E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vAlign w:val="center"/>
          </w:tcPr>
          <w:p w14:paraId="3645F2B1" w14:textId="7A823BAF" w:rsidR="00F3630D" w:rsidRPr="00E8348B" w:rsidRDefault="003A1C3E" w:rsidP="00E834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10-11</w:t>
            </w:r>
          </w:p>
        </w:tc>
        <w:tc>
          <w:tcPr>
            <w:tcW w:w="6972" w:type="dxa"/>
            <w:vAlign w:val="center"/>
          </w:tcPr>
          <w:p w14:paraId="347C353C" w14:textId="4CA2A796" w:rsidR="00F3630D" w:rsidRPr="00E8348B" w:rsidRDefault="00E54583" w:rsidP="00E54583">
            <w:pPr>
              <w:rPr>
                <w:rFonts w:ascii="標楷體" w:eastAsia="標楷體" w:hAnsi="標楷體"/>
              </w:rPr>
            </w:pPr>
            <w:r w:rsidRPr="00E54583">
              <w:rPr>
                <w:rFonts w:ascii="標楷體" w:eastAsia="標楷體" w:hAnsi="標楷體" w:hint="eastAsia"/>
              </w:rPr>
              <w:t>認識民族</w:t>
            </w:r>
            <w:r>
              <w:rPr>
                <w:rFonts w:ascii="標楷體" w:eastAsia="標楷體" w:hAnsi="標楷體" w:hint="eastAsia"/>
              </w:rPr>
              <w:t>傳統</w:t>
            </w:r>
            <w:r w:rsidRPr="00E54583">
              <w:rPr>
                <w:rFonts w:ascii="標楷體" w:eastAsia="標楷體" w:hAnsi="標楷體" w:hint="eastAsia"/>
              </w:rPr>
              <w:t>植物，體會文化與生活關係，</w:t>
            </w:r>
            <w:proofErr w:type="gramStart"/>
            <w:r w:rsidRPr="00E54583">
              <w:rPr>
                <w:rFonts w:ascii="標楷體" w:eastAsia="標楷體" w:hAnsi="標楷體" w:hint="eastAsia"/>
              </w:rPr>
              <w:t>思懷感恩</w:t>
            </w:r>
            <w:proofErr w:type="gramEnd"/>
            <w:r w:rsidRPr="00E54583">
              <w:rPr>
                <w:rFonts w:ascii="標楷體" w:eastAsia="標楷體" w:hAnsi="標楷體" w:hint="eastAsia"/>
              </w:rPr>
              <w:t>之情，與同學間互相合作完成訪查、資料統整。藉由製作手工傳統工藝，接納、認識自我。</w:t>
            </w:r>
            <w:r w:rsidR="003A1C3E" w:rsidRPr="003A1C3E">
              <w:rPr>
                <w:rFonts w:ascii="標楷體" w:eastAsia="標楷體" w:hAnsi="標楷體" w:hint="eastAsia"/>
              </w:rPr>
              <w:t>並習得應用資訊工具及資料整理的方法。</w:t>
            </w:r>
          </w:p>
        </w:tc>
      </w:tr>
    </w:tbl>
    <w:p w14:paraId="1C847C25" w14:textId="44B2481B" w:rsidR="00083BD0" w:rsidRDefault="00083BD0" w:rsidP="00083BD0">
      <w:pPr>
        <w:rPr>
          <w:rFonts w:ascii="標楷體" w:eastAsia="標楷體" w:hAnsi="標楷體"/>
          <w:color w:val="FF0000"/>
        </w:rPr>
      </w:pPr>
      <w:r w:rsidRPr="00E7041F">
        <w:rPr>
          <w:rFonts w:ascii="標楷體" w:eastAsia="標楷體" w:hAnsi="標楷體" w:hint="eastAsia"/>
          <w:color w:val="FF0000"/>
        </w:rPr>
        <w:t>備註:</w:t>
      </w:r>
      <w:r w:rsidR="00425363">
        <w:rPr>
          <w:rFonts w:ascii="標楷體" w:eastAsia="標楷體" w:hAnsi="標楷體" w:hint="eastAsia"/>
          <w:color w:val="FF0000"/>
        </w:rPr>
        <w:t>1.</w:t>
      </w:r>
      <w:r w:rsidRPr="00E7041F">
        <w:rPr>
          <w:rFonts w:ascii="標楷體" w:eastAsia="標楷體" w:hAnsi="標楷體" w:hint="eastAsia"/>
          <w:color w:val="FF0000"/>
        </w:rPr>
        <w:t>各校可依據其同質性規劃複合式課程（如安全教育、戶外教育、生命教育課程），非以宣導或活動形式辦理。</w:t>
      </w:r>
    </w:p>
    <w:p w14:paraId="4BAEE9CF" w14:textId="203FD450" w:rsidR="00EB20D6" w:rsidRPr="00E7041F" w:rsidRDefault="00EB20D6" w:rsidP="00EB20D6">
      <w:pPr>
        <w:ind w:firstLineChars="250" w:firstLine="600"/>
        <w:rPr>
          <w:rFonts w:ascii="標楷體" w:eastAsia="標楷體" w:hAnsi="標楷體"/>
          <w:color w:val="FF0000"/>
        </w:rPr>
      </w:pPr>
      <w:r w:rsidRPr="007F7F2D">
        <w:rPr>
          <w:rFonts w:ascii="標楷體" w:eastAsia="標楷體" w:hAnsi="標楷體" w:hint="eastAsia"/>
          <w:color w:val="FF0000"/>
          <w:highlight w:val="yellow"/>
        </w:rPr>
        <w:t>2.戶外教育、生命教育融入課程可擇一辦理。</w:t>
      </w:r>
    </w:p>
    <w:p w14:paraId="104C9307" w14:textId="5BD462A9" w:rsidR="00EB20D6" w:rsidRPr="00E7041F" w:rsidRDefault="00EB20D6" w:rsidP="00EB20D6">
      <w:pPr>
        <w:ind w:firstLineChars="250" w:firstLine="6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3.</w:t>
      </w:r>
      <w:proofErr w:type="gramStart"/>
      <w:r>
        <w:rPr>
          <w:rFonts w:ascii="標楷體" w:eastAsia="標楷體" w:hAnsi="標楷體" w:hint="eastAsia"/>
          <w:color w:val="FF0000"/>
        </w:rPr>
        <w:t>此表所填皆為該年級</w:t>
      </w:r>
      <w:proofErr w:type="gramEnd"/>
      <w:r>
        <w:rPr>
          <w:rFonts w:ascii="標楷體" w:eastAsia="標楷體" w:hAnsi="標楷體" w:hint="eastAsia"/>
          <w:color w:val="FF0000"/>
        </w:rPr>
        <w:t>全部班級實施。</w:t>
      </w:r>
    </w:p>
    <w:p w14:paraId="0684FB72" w14:textId="557A30CC" w:rsidR="00425363" w:rsidRPr="00EB20D6" w:rsidRDefault="00425363" w:rsidP="00EB20D6">
      <w:pPr>
        <w:ind w:firstLineChars="250" w:firstLine="600"/>
        <w:rPr>
          <w:rFonts w:ascii="標楷體" w:eastAsia="標楷體" w:hAnsi="標楷體"/>
          <w:color w:val="FF0000"/>
        </w:rPr>
      </w:pPr>
    </w:p>
    <w:sectPr w:rsidR="00425363" w:rsidRPr="00EB20D6" w:rsidSect="00165B1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C55E6" w14:textId="77777777" w:rsidR="00813D41" w:rsidRDefault="00813D41" w:rsidP="00425363">
      <w:r>
        <w:separator/>
      </w:r>
    </w:p>
  </w:endnote>
  <w:endnote w:type="continuationSeparator" w:id="0">
    <w:p w14:paraId="6ED4B19D" w14:textId="77777777" w:rsidR="00813D41" w:rsidRDefault="00813D41" w:rsidP="0042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67478" w14:textId="77777777" w:rsidR="00813D41" w:rsidRDefault="00813D41" w:rsidP="00425363">
      <w:r>
        <w:separator/>
      </w:r>
    </w:p>
  </w:footnote>
  <w:footnote w:type="continuationSeparator" w:id="0">
    <w:p w14:paraId="244F643B" w14:textId="77777777" w:rsidR="00813D41" w:rsidRDefault="00813D41" w:rsidP="00425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C9645" w14:textId="6D20EF35" w:rsidR="00425363" w:rsidRPr="00425363" w:rsidRDefault="00425363" w:rsidP="00425363">
    <w:pPr>
      <w:pStyle w:val="a4"/>
      <w:rPr>
        <w:rFonts w:ascii="標楷體" w:eastAsia="標楷體" w:hAnsi="標楷體"/>
      </w:rPr>
    </w:pPr>
    <w:r w:rsidRPr="004F71D8">
      <w:rPr>
        <w:rFonts w:ascii="標楷體" w:eastAsia="標楷體" w:hAnsi="標楷體" w:hint="eastAsia"/>
      </w:rPr>
      <w:t>附件</w:t>
    </w:r>
    <w:r w:rsidRPr="004F71D8">
      <w:rPr>
        <w:rFonts w:ascii="標楷體" w:eastAsia="標楷體" w:hAnsi="標楷體"/>
      </w:rPr>
      <w:t>1-5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35"/>
    <w:rsid w:val="00010AD4"/>
    <w:rsid w:val="00083BD0"/>
    <w:rsid w:val="00094BCC"/>
    <w:rsid w:val="000F2F7D"/>
    <w:rsid w:val="001272B0"/>
    <w:rsid w:val="00134CCF"/>
    <w:rsid w:val="00150240"/>
    <w:rsid w:val="00165B12"/>
    <w:rsid w:val="001D0117"/>
    <w:rsid w:val="00216A04"/>
    <w:rsid w:val="00222DFB"/>
    <w:rsid w:val="002B4BC6"/>
    <w:rsid w:val="00304E95"/>
    <w:rsid w:val="00345D6E"/>
    <w:rsid w:val="00345D84"/>
    <w:rsid w:val="00387D43"/>
    <w:rsid w:val="003A1C3E"/>
    <w:rsid w:val="00425363"/>
    <w:rsid w:val="00431F1D"/>
    <w:rsid w:val="004B32C3"/>
    <w:rsid w:val="004D585F"/>
    <w:rsid w:val="00565AF8"/>
    <w:rsid w:val="00577343"/>
    <w:rsid w:val="005F7C72"/>
    <w:rsid w:val="006A2BF1"/>
    <w:rsid w:val="006B7F5A"/>
    <w:rsid w:val="006E5C10"/>
    <w:rsid w:val="00723333"/>
    <w:rsid w:val="007E04DC"/>
    <w:rsid w:val="007F7F2D"/>
    <w:rsid w:val="00805578"/>
    <w:rsid w:val="00813D41"/>
    <w:rsid w:val="00847532"/>
    <w:rsid w:val="008476B3"/>
    <w:rsid w:val="00880035"/>
    <w:rsid w:val="008B797C"/>
    <w:rsid w:val="008E2C37"/>
    <w:rsid w:val="008F120D"/>
    <w:rsid w:val="009171C7"/>
    <w:rsid w:val="00921E60"/>
    <w:rsid w:val="00966D31"/>
    <w:rsid w:val="00991935"/>
    <w:rsid w:val="009923E8"/>
    <w:rsid w:val="009A0836"/>
    <w:rsid w:val="009A2B85"/>
    <w:rsid w:val="009A378A"/>
    <w:rsid w:val="009C727C"/>
    <w:rsid w:val="009E2B70"/>
    <w:rsid w:val="009F4A52"/>
    <w:rsid w:val="00A2547B"/>
    <w:rsid w:val="00A461F2"/>
    <w:rsid w:val="00B30432"/>
    <w:rsid w:val="00B35421"/>
    <w:rsid w:val="00B44E54"/>
    <w:rsid w:val="00B473CD"/>
    <w:rsid w:val="00BA31C4"/>
    <w:rsid w:val="00BE1A10"/>
    <w:rsid w:val="00CA4C60"/>
    <w:rsid w:val="00CB0D42"/>
    <w:rsid w:val="00CD27CE"/>
    <w:rsid w:val="00CF6F7C"/>
    <w:rsid w:val="00D20527"/>
    <w:rsid w:val="00E54583"/>
    <w:rsid w:val="00E7041F"/>
    <w:rsid w:val="00E73906"/>
    <w:rsid w:val="00E8348B"/>
    <w:rsid w:val="00E835B2"/>
    <w:rsid w:val="00EB20D6"/>
    <w:rsid w:val="00F14378"/>
    <w:rsid w:val="00F3630D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E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53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53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53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53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372</Words>
  <Characters>2125</Characters>
  <Application>Microsoft Office Word</Application>
  <DocSecurity>0</DocSecurity>
  <Lines>17</Lines>
  <Paragraphs>4</Paragraphs>
  <ScaleCrop>false</ScaleCrop>
  <Company>NTCT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公雞 又賴床的</dc:creator>
  <cp:keywords/>
  <dc:description/>
  <cp:lastModifiedBy>USER</cp:lastModifiedBy>
  <cp:revision>58</cp:revision>
  <cp:lastPrinted>2024-07-12T01:20:00Z</cp:lastPrinted>
  <dcterms:created xsi:type="dcterms:W3CDTF">2024-04-18T09:55:00Z</dcterms:created>
  <dcterms:modified xsi:type="dcterms:W3CDTF">2024-07-12T02:15:00Z</dcterms:modified>
</cp:coreProperties>
</file>